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811C3"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36CE3890"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B90F26" w:rsidRPr="00050B81" w14:paraId="750CA6BC" w14:textId="77777777" w:rsidTr="001A3F9B">
        <w:tc>
          <w:tcPr>
            <w:tcW w:w="3205" w:type="dxa"/>
            <w:shd w:val="clear" w:color="auto" w:fill="DDD9C3" w:themeFill="background2" w:themeFillShade="E6"/>
          </w:tcPr>
          <w:p w14:paraId="205CB42C" w14:textId="77777777" w:rsidR="00B90F26" w:rsidRPr="00050B81" w:rsidRDefault="00B90F26" w:rsidP="00B90F26">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14:paraId="1F78B6E1" w14:textId="60FC965D" w:rsidR="00B90F26" w:rsidRPr="00050B81" w:rsidRDefault="00B90F26" w:rsidP="00B90F26">
            <w:pPr>
              <w:spacing w:after="0" w:line="240" w:lineRule="auto"/>
              <w:rPr>
                <w:rFonts w:ascii="Calibri" w:eastAsia="Times New Roman" w:hAnsi="Calibri" w:cs="Arial"/>
                <w:color w:val="002060"/>
                <w:sz w:val="20"/>
                <w:szCs w:val="20"/>
                <w:lang w:val="en-US"/>
              </w:rPr>
            </w:pPr>
            <w:r>
              <w:rPr>
                <w:rFonts w:cs="Arial"/>
                <w:color w:val="000000"/>
                <w:sz w:val="20"/>
                <w:szCs w:val="20"/>
              </w:rPr>
              <w:t>ΕΠΙΣΤΗΜΩΝ ΤΡΟΦΙΜΩΝ ΚΑΙ ΔΙΑΤΡΟΦΗΣ</w:t>
            </w:r>
          </w:p>
        </w:tc>
      </w:tr>
      <w:tr w:rsidR="00B90F26" w:rsidRPr="00050B81" w14:paraId="2A675191" w14:textId="77777777" w:rsidTr="001A3F9B">
        <w:tc>
          <w:tcPr>
            <w:tcW w:w="3205" w:type="dxa"/>
            <w:shd w:val="clear" w:color="auto" w:fill="DDD9C3" w:themeFill="background2" w:themeFillShade="E6"/>
          </w:tcPr>
          <w:p w14:paraId="016561B4" w14:textId="77777777" w:rsidR="00B90F26" w:rsidRPr="00050B81" w:rsidRDefault="00B90F26" w:rsidP="00B90F26">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14:paraId="2961DCFB" w14:textId="6ABB87BA" w:rsidR="00B90F26" w:rsidRPr="0020314A" w:rsidRDefault="0020314A" w:rsidP="00B90F26">
            <w:pPr>
              <w:spacing w:after="0" w:line="240" w:lineRule="auto"/>
              <w:rPr>
                <w:rFonts w:ascii="Calibri" w:eastAsia="Times New Roman" w:hAnsi="Calibri" w:cs="Arial"/>
                <w:color w:val="002060"/>
                <w:sz w:val="20"/>
                <w:szCs w:val="20"/>
              </w:rPr>
            </w:pPr>
            <w:r>
              <w:rPr>
                <w:rFonts w:cs="Arial"/>
                <w:color w:val="000000"/>
                <w:sz w:val="20"/>
                <w:szCs w:val="20"/>
              </w:rPr>
              <w:t>ΕΠΙΣΤΗΜΗΣ ΤΡΟΦΙΜΩΝ ΚΑΙ ΔΙΑΤΡΟΦΗΣ ΤΟΥ ΑΝΘΡΩΠΟΥ</w:t>
            </w:r>
          </w:p>
        </w:tc>
      </w:tr>
      <w:tr w:rsidR="00050B81" w:rsidRPr="00050B81" w14:paraId="744459A6" w14:textId="77777777" w:rsidTr="001A3F9B">
        <w:tc>
          <w:tcPr>
            <w:tcW w:w="3205" w:type="dxa"/>
            <w:shd w:val="clear" w:color="auto" w:fill="DDD9C3" w:themeFill="background2" w:themeFillShade="E6"/>
          </w:tcPr>
          <w:p w14:paraId="58B0F87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14:paraId="18399636" w14:textId="77777777" w:rsidR="00050B81" w:rsidRPr="00B90F26" w:rsidRDefault="001D341B" w:rsidP="00050B81">
            <w:pPr>
              <w:spacing w:after="0" w:line="240" w:lineRule="auto"/>
              <w:rPr>
                <w:rFonts w:ascii="Calibri" w:eastAsia="Times New Roman" w:hAnsi="Calibri" w:cs="Arial"/>
                <w:sz w:val="20"/>
                <w:szCs w:val="20"/>
              </w:rPr>
            </w:pPr>
            <w:r w:rsidRPr="00B90F26">
              <w:rPr>
                <w:rFonts w:ascii="Calibri" w:eastAsia="Times New Roman" w:hAnsi="Calibri" w:cs="Arial"/>
                <w:i/>
                <w:sz w:val="18"/>
                <w:szCs w:val="18"/>
              </w:rPr>
              <w:t>Προπτυχιακό</w:t>
            </w:r>
          </w:p>
        </w:tc>
      </w:tr>
      <w:tr w:rsidR="00050B81" w:rsidRPr="00050B81" w14:paraId="5E6BBCA4" w14:textId="77777777" w:rsidTr="001A3F9B">
        <w:tc>
          <w:tcPr>
            <w:tcW w:w="3205" w:type="dxa"/>
            <w:shd w:val="clear" w:color="auto" w:fill="DDD9C3" w:themeFill="background2" w:themeFillShade="E6"/>
          </w:tcPr>
          <w:p w14:paraId="7D3032CE"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14:paraId="3D1A12A1" w14:textId="20D25865" w:rsidR="00050B81" w:rsidRPr="00E45ED8" w:rsidRDefault="00A4211C" w:rsidP="00050B81">
            <w:pPr>
              <w:spacing w:after="0" w:line="240" w:lineRule="auto"/>
              <w:rPr>
                <w:rFonts w:ascii="Calibri" w:eastAsia="Times New Roman" w:hAnsi="Calibri" w:cs="Arial"/>
                <w:b/>
                <w:color w:val="FF0000"/>
                <w:sz w:val="20"/>
                <w:szCs w:val="20"/>
              </w:rPr>
            </w:pPr>
            <w:r>
              <w:rPr>
                <w:rFonts w:ascii="Calibri" w:eastAsia="Times New Roman" w:hAnsi="Calibri" w:cs="Arial"/>
                <w:b/>
                <w:color w:val="FF0000"/>
                <w:sz w:val="20"/>
                <w:szCs w:val="20"/>
              </w:rPr>
              <w:t>291</w:t>
            </w:r>
            <w:bookmarkStart w:id="0" w:name="_GoBack"/>
            <w:bookmarkEnd w:id="0"/>
          </w:p>
        </w:tc>
        <w:tc>
          <w:tcPr>
            <w:tcW w:w="2505" w:type="dxa"/>
            <w:gridSpan w:val="2"/>
            <w:shd w:val="clear" w:color="auto" w:fill="DDD9C3" w:themeFill="background2" w:themeFillShade="E6"/>
          </w:tcPr>
          <w:p w14:paraId="2C4985D4"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14:paraId="1B9FD99A" w14:textId="5BD8C158" w:rsidR="00050B81" w:rsidRPr="00B90F26" w:rsidRDefault="0020314A" w:rsidP="00050B81">
            <w:pPr>
              <w:spacing w:after="0" w:line="240" w:lineRule="auto"/>
              <w:rPr>
                <w:rFonts w:ascii="Calibri" w:eastAsia="Times New Roman" w:hAnsi="Calibri" w:cs="Arial"/>
                <w:sz w:val="20"/>
                <w:szCs w:val="20"/>
              </w:rPr>
            </w:pPr>
            <w:r>
              <w:rPr>
                <w:rFonts w:ascii="Calibri" w:eastAsia="Times New Roman" w:hAnsi="Calibri" w:cs="Arial"/>
                <w:sz w:val="20"/>
                <w:szCs w:val="20"/>
              </w:rPr>
              <w:t>5</w:t>
            </w:r>
            <w:r w:rsidR="00B90F26" w:rsidRPr="00B90F26">
              <w:rPr>
                <w:rFonts w:ascii="Calibri" w:eastAsia="Times New Roman" w:hAnsi="Calibri" w:cs="Arial"/>
                <w:sz w:val="20"/>
                <w:szCs w:val="20"/>
                <w:vertAlign w:val="superscript"/>
              </w:rPr>
              <w:t>ο</w:t>
            </w:r>
            <w:r w:rsidR="00B90F26" w:rsidRPr="00B90F26">
              <w:rPr>
                <w:rFonts w:ascii="Calibri" w:eastAsia="Times New Roman" w:hAnsi="Calibri" w:cs="Arial"/>
                <w:sz w:val="20"/>
                <w:szCs w:val="20"/>
              </w:rPr>
              <w:t xml:space="preserve"> </w:t>
            </w:r>
          </w:p>
        </w:tc>
      </w:tr>
      <w:tr w:rsidR="00050B81" w:rsidRPr="003B45BC" w14:paraId="47AE60E6" w14:textId="77777777" w:rsidTr="001A3F9B">
        <w:trPr>
          <w:trHeight w:val="375"/>
        </w:trPr>
        <w:tc>
          <w:tcPr>
            <w:tcW w:w="3205" w:type="dxa"/>
            <w:shd w:val="clear" w:color="auto" w:fill="DDD9C3" w:themeFill="background2" w:themeFillShade="E6"/>
            <w:vAlign w:val="center"/>
          </w:tcPr>
          <w:p w14:paraId="6630B54B"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14:paraId="75A7F6A7" w14:textId="29F4F0AB" w:rsidR="00050B81" w:rsidRPr="00007AB8" w:rsidRDefault="0020314A" w:rsidP="001A3F9B">
            <w:pPr>
              <w:spacing w:after="0" w:line="240" w:lineRule="auto"/>
              <w:rPr>
                <w:rFonts w:ascii="Calibri" w:eastAsia="Times New Roman" w:hAnsi="Calibri" w:cs="Arial"/>
                <w:color w:val="FF0000"/>
                <w:sz w:val="20"/>
                <w:szCs w:val="20"/>
              </w:rPr>
            </w:pPr>
            <w:r>
              <w:rPr>
                <w:rFonts w:ascii="Calibri" w:eastAsia="Times New Roman" w:hAnsi="Calibri" w:cs="Times New Roman"/>
              </w:rPr>
              <w:t>Αρχές Διατροφικής Συμβουλευτικής</w:t>
            </w:r>
          </w:p>
        </w:tc>
      </w:tr>
      <w:tr w:rsidR="00050B81" w:rsidRPr="00050B81" w14:paraId="6AF66B9A" w14:textId="77777777" w:rsidTr="001A3F9B">
        <w:trPr>
          <w:trHeight w:val="196"/>
        </w:trPr>
        <w:tc>
          <w:tcPr>
            <w:tcW w:w="5637" w:type="dxa"/>
            <w:gridSpan w:val="3"/>
            <w:shd w:val="clear" w:color="auto" w:fill="DDD9C3" w:themeFill="background2" w:themeFillShade="E6"/>
            <w:vAlign w:val="center"/>
          </w:tcPr>
          <w:p w14:paraId="07C837B1"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70D3680"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14:paraId="40F0A4FE"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B90F26" w:rsidRPr="00050B81" w14:paraId="33858D20" w14:textId="77777777" w:rsidTr="00BF6D32">
        <w:trPr>
          <w:trHeight w:val="194"/>
        </w:trPr>
        <w:tc>
          <w:tcPr>
            <w:tcW w:w="5637" w:type="dxa"/>
            <w:gridSpan w:val="3"/>
          </w:tcPr>
          <w:p w14:paraId="0A8AF027" w14:textId="437C6E86" w:rsidR="00B90F26" w:rsidRPr="00726337" w:rsidRDefault="00B90F26" w:rsidP="00B90F26">
            <w:pPr>
              <w:spacing w:after="0" w:line="240" w:lineRule="auto"/>
              <w:jc w:val="right"/>
              <w:rPr>
                <w:rFonts w:ascii="Calibri" w:eastAsia="Times New Roman" w:hAnsi="Calibri" w:cs="Arial"/>
                <w:color w:val="002060"/>
                <w:sz w:val="20"/>
                <w:szCs w:val="20"/>
              </w:rPr>
            </w:pPr>
            <w:r>
              <w:rPr>
                <w:rFonts w:cs="Arial"/>
                <w:color w:val="000000"/>
                <w:sz w:val="20"/>
                <w:szCs w:val="20"/>
              </w:rPr>
              <w:t>Θεωρία (2 ώρες) και εργαστήριο (2 ώρες) εβδομαδιαίως</w:t>
            </w:r>
            <w:r w:rsidRPr="00E216D1">
              <w:rPr>
                <w:rFonts w:cs="Arial"/>
                <w:color w:val="000000"/>
                <w:sz w:val="20"/>
                <w:szCs w:val="20"/>
              </w:rPr>
              <w:t xml:space="preserve"> </w:t>
            </w:r>
          </w:p>
        </w:tc>
        <w:tc>
          <w:tcPr>
            <w:tcW w:w="1559" w:type="dxa"/>
            <w:gridSpan w:val="2"/>
          </w:tcPr>
          <w:p w14:paraId="0F2BCFBA" w14:textId="657015D0" w:rsidR="00B90F26" w:rsidRPr="00B90F26" w:rsidRDefault="00A626B5" w:rsidP="00B90F26">
            <w:pPr>
              <w:spacing w:after="0" w:line="240" w:lineRule="auto"/>
              <w:jc w:val="center"/>
              <w:rPr>
                <w:rFonts w:ascii="Calibri" w:eastAsia="Times New Roman" w:hAnsi="Calibri" w:cs="Arial"/>
                <w:sz w:val="20"/>
                <w:szCs w:val="20"/>
              </w:rPr>
            </w:pPr>
            <w:r>
              <w:rPr>
                <w:rFonts w:ascii="Calibri" w:eastAsia="Times New Roman" w:hAnsi="Calibri" w:cs="Arial"/>
                <w:sz w:val="20"/>
                <w:szCs w:val="20"/>
              </w:rPr>
              <w:t>4</w:t>
            </w:r>
          </w:p>
        </w:tc>
        <w:tc>
          <w:tcPr>
            <w:tcW w:w="1240" w:type="dxa"/>
          </w:tcPr>
          <w:p w14:paraId="1ECCD7F5" w14:textId="1342649E" w:rsidR="00B90F26" w:rsidRPr="00B90F26" w:rsidRDefault="00A626B5" w:rsidP="00B90F26">
            <w:pPr>
              <w:spacing w:after="0" w:line="240" w:lineRule="auto"/>
              <w:jc w:val="center"/>
              <w:rPr>
                <w:rFonts w:ascii="Calibri" w:eastAsia="Times New Roman" w:hAnsi="Calibri" w:cs="Arial"/>
                <w:sz w:val="20"/>
                <w:szCs w:val="20"/>
              </w:rPr>
            </w:pPr>
            <w:r>
              <w:rPr>
                <w:rFonts w:ascii="Calibri" w:eastAsia="Times New Roman" w:hAnsi="Calibri" w:cs="Arial"/>
                <w:sz w:val="20"/>
                <w:szCs w:val="20"/>
              </w:rPr>
              <w:t>4</w:t>
            </w:r>
          </w:p>
        </w:tc>
      </w:tr>
      <w:tr w:rsidR="00050B81" w:rsidRPr="00050B81" w14:paraId="020094C2" w14:textId="77777777" w:rsidTr="00BF6D32">
        <w:trPr>
          <w:trHeight w:val="194"/>
        </w:trPr>
        <w:tc>
          <w:tcPr>
            <w:tcW w:w="5637" w:type="dxa"/>
            <w:gridSpan w:val="3"/>
          </w:tcPr>
          <w:p w14:paraId="2583C42B" w14:textId="77777777"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14:paraId="4B095A4C"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40D9E3AF"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02DC8676" w14:textId="77777777" w:rsidTr="00BF6D32">
        <w:trPr>
          <w:trHeight w:val="194"/>
        </w:trPr>
        <w:tc>
          <w:tcPr>
            <w:tcW w:w="5637" w:type="dxa"/>
            <w:gridSpan w:val="3"/>
          </w:tcPr>
          <w:p w14:paraId="6B578455" w14:textId="77777777"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14:paraId="177C9104"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20D412A8"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122DD5C4" w14:textId="77777777" w:rsidTr="001A3F9B">
        <w:trPr>
          <w:trHeight w:val="194"/>
        </w:trPr>
        <w:tc>
          <w:tcPr>
            <w:tcW w:w="5637" w:type="dxa"/>
            <w:gridSpan w:val="3"/>
            <w:shd w:val="clear" w:color="auto" w:fill="DDD9C3" w:themeFill="background2" w:themeFillShade="E6"/>
          </w:tcPr>
          <w:p w14:paraId="611EFEA8" w14:textId="77777777"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D1C7029" w14:textId="77777777"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4707D2C6" w14:textId="77777777"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14:paraId="4BB67F0D" w14:textId="77777777" w:rsidTr="001A3F9B">
        <w:trPr>
          <w:trHeight w:val="599"/>
        </w:trPr>
        <w:tc>
          <w:tcPr>
            <w:tcW w:w="3205" w:type="dxa"/>
            <w:shd w:val="clear" w:color="auto" w:fill="DDD9C3" w:themeFill="background2" w:themeFillShade="E6"/>
          </w:tcPr>
          <w:p w14:paraId="036E7FE5" w14:textId="77777777"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412D36CE"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14:paraId="7E9C42AA" w14:textId="77777777" w:rsidR="00050B81" w:rsidRPr="00B90F26" w:rsidRDefault="001D341B" w:rsidP="001D341B">
            <w:pPr>
              <w:spacing w:after="0" w:line="240" w:lineRule="auto"/>
              <w:rPr>
                <w:rFonts w:ascii="Calibri" w:eastAsia="Times New Roman" w:hAnsi="Calibri" w:cs="Arial"/>
                <w:sz w:val="20"/>
                <w:szCs w:val="20"/>
              </w:rPr>
            </w:pPr>
            <w:r w:rsidRPr="00B90F26">
              <w:rPr>
                <w:rFonts w:ascii="Calibri" w:hAnsi="Calibri" w:cs="Arial"/>
                <w:sz w:val="20"/>
                <w:szCs w:val="20"/>
              </w:rPr>
              <w:t>Επιστημονικής Περιοχής</w:t>
            </w:r>
          </w:p>
        </w:tc>
      </w:tr>
      <w:tr w:rsidR="00050B81" w:rsidRPr="00050B81" w14:paraId="3AF9C759" w14:textId="77777777" w:rsidTr="001A3F9B">
        <w:tc>
          <w:tcPr>
            <w:tcW w:w="3205" w:type="dxa"/>
            <w:shd w:val="clear" w:color="auto" w:fill="DDD9C3" w:themeFill="background2" w:themeFillShade="E6"/>
          </w:tcPr>
          <w:p w14:paraId="3334E2FA"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0EF44EB7" w14:textId="77777777"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14:paraId="4D7C774E" w14:textId="77777777" w:rsidR="00050B81" w:rsidRPr="00B90F26" w:rsidRDefault="00050B81" w:rsidP="00050B81">
            <w:pPr>
              <w:spacing w:after="0" w:line="240" w:lineRule="auto"/>
              <w:rPr>
                <w:rFonts w:ascii="Calibri" w:eastAsia="Times New Roman" w:hAnsi="Calibri" w:cs="Arial"/>
                <w:sz w:val="20"/>
                <w:szCs w:val="20"/>
              </w:rPr>
            </w:pPr>
          </w:p>
        </w:tc>
      </w:tr>
      <w:tr w:rsidR="00050B81" w:rsidRPr="00050B81" w14:paraId="1ED5535D" w14:textId="77777777" w:rsidTr="001A3F9B">
        <w:tc>
          <w:tcPr>
            <w:tcW w:w="3205" w:type="dxa"/>
            <w:shd w:val="clear" w:color="auto" w:fill="DDD9C3" w:themeFill="background2" w:themeFillShade="E6"/>
          </w:tcPr>
          <w:p w14:paraId="1B617D46" w14:textId="77777777"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14:paraId="060F950A" w14:textId="77777777" w:rsidR="00050B81" w:rsidRPr="00B90F26" w:rsidRDefault="001D341B" w:rsidP="00050B81">
            <w:pPr>
              <w:spacing w:after="0" w:line="240" w:lineRule="auto"/>
              <w:rPr>
                <w:rFonts w:ascii="Calibri" w:eastAsia="Times New Roman" w:hAnsi="Calibri" w:cs="Arial"/>
                <w:sz w:val="20"/>
                <w:szCs w:val="20"/>
                <w:lang w:val="en-US"/>
              </w:rPr>
            </w:pPr>
            <w:r w:rsidRPr="00B90F26">
              <w:rPr>
                <w:rFonts w:ascii="Calibri" w:hAnsi="Calibri" w:cs="Arial"/>
                <w:sz w:val="20"/>
                <w:szCs w:val="20"/>
              </w:rPr>
              <w:t>Ελληνική</w:t>
            </w:r>
          </w:p>
        </w:tc>
      </w:tr>
      <w:tr w:rsidR="00050B81" w:rsidRPr="00050B81" w14:paraId="1C269E32" w14:textId="77777777" w:rsidTr="001A3F9B">
        <w:tc>
          <w:tcPr>
            <w:tcW w:w="3205" w:type="dxa"/>
            <w:shd w:val="clear" w:color="auto" w:fill="DDD9C3" w:themeFill="background2" w:themeFillShade="E6"/>
          </w:tcPr>
          <w:p w14:paraId="78EBC922"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14:paraId="08901FF5" w14:textId="77777777" w:rsidR="00050B81" w:rsidRPr="00B90F26" w:rsidRDefault="00907017" w:rsidP="00050B81">
            <w:pPr>
              <w:spacing w:after="0" w:line="240" w:lineRule="auto"/>
              <w:rPr>
                <w:rFonts w:ascii="Calibri" w:eastAsia="Times New Roman" w:hAnsi="Calibri" w:cs="Arial"/>
                <w:sz w:val="20"/>
                <w:szCs w:val="20"/>
              </w:rPr>
            </w:pPr>
            <w:r w:rsidRPr="00B90F26">
              <w:rPr>
                <w:rFonts w:ascii="Calibri" w:hAnsi="Calibri" w:cs="Arial"/>
                <w:sz w:val="20"/>
                <w:szCs w:val="20"/>
              </w:rPr>
              <w:t>ΝΑΙ</w:t>
            </w:r>
            <w:r w:rsidR="001D341B" w:rsidRPr="00B90F26">
              <w:rPr>
                <w:rFonts w:ascii="Calibri" w:hAnsi="Calibri" w:cs="Arial"/>
                <w:sz w:val="20"/>
                <w:szCs w:val="20"/>
              </w:rPr>
              <w:t xml:space="preserve"> (στην Αγγλική)</w:t>
            </w:r>
          </w:p>
        </w:tc>
      </w:tr>
      <w:tr w:rsidR="00050B81" w:rsidRPr="004F0E5F" w14:paraId="3A07CDA4" w14:textId="77777777" w:rsidTr="001A3F9B">
        <w:tc>
          <w:tcPr>
            <w:tcW w:w="3205" w:type="dxa"/>
            <w:shd w:val="clear" w:color="auto" w:fill="DDD9C3" w:themeFill="background2" w:themeFillShade="E6"/>
          </w:tcPr>
          <w:p w14:paraId="108FB3BE" w14:textId="77777777"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14:paraId="73EF2FC0" w14:textId="77777777" w:rsidR="00050B81" w:rsidRPr="00007AB8" w:rsidRDefault="00050B81" w:rsidP="00007AB8">
            <w:pPr>
              <w:rPr>
                <w:rFonts w:ascii="Calibri" w:hAnsi="Calibri" w:cs="Arial"/>
                <w:color w:val="002060"/>
                <w:sz w:val="20"/>
                <w:szCs w:val="20"/>
                <w:lang w:val="en-GB"/>
              </w:rPr>
            </w:pPr>
          </w:p>
        </w:tc>
      </w:tr>
    </w:tbl>
    <w:p w14:paraId="5868CDD7" w14:textId="77777777"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68EBC9BF" w14:textId="77777777" w:rsidTr="001A3F9B">
        <w:tc>
          <w:tcPr>
            <w:tcW w:w="8472" w:type="dxa"/>
            <w:gridSpan w:val="3"/>
            <w:tcBorders>
              <w:bottom w:val="nil"/>
            </w:tcBorders>
            <w:shd w:val="clear" w:color="auto" w:fill="DDD9C3" w:themeFill="background2" w:themeFillShade="E6"/>
          </w:tcPr>
          <w:p w14:paraId="47AD92F6"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3A6162FD" w14:textId="77777777" w:rsidTr="001A3F9B">
        <w:tc>
          <w:tcPr>
            <w:tcW w:w="8472" w:type="dxa"/>
            <w:gridSpan w:val="3"/>
            <w:tcBorders>
              <w:top w:val="nil"/>
            </w:tcBorders>
            <w:shd w:val="clear" w:color="auto" w:fill="DDD9C3" w:themeFill="background2" w:themeFillShade="E6"/>
          </w:tcPr>
          <w:p w14:paraId="38A7912F"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F798807"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446420C0"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494608"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26108A68"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639A8807"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47229CCB" w14:textId="77777777" w:rsidTr="00050B81">
        <w:tc>
          <w:tcPr>
            <w:tcW w:w="8472" w:type="dxa"/>
            <w:gridSpan w:val="3"/>
          </w:tcPr>
          <w:p w14:paraId="451F53B5" w14:textId="233746E1" w:rsidR="001D341B" w:rsidRPr="00B90F26" w:rsidRDefault="001D341B" w:rsidP="00E45ED8">
            <w:pPr>
              <w:spacing w:after="0" w:line="240" w:lineRule="auto"/>
              <w:jc w:val="both"/>
              <w:rPr>
                <w:rFonts w:ascii="Calibri" w:eastAsia="Times New Roman" w:hAnsi="Calibri" w:cs="Arial"/>
                <w:sz w:val="20"/>
                <w:szCs w:val="20"/>
              </w:rPr>
            </w:pPr>
            <w:r w:rsidRPr="00B90F26">
              <w:rPr>
                <w:rFonts w:ascii="Calibri" w:eastAsia="Times New Roman" w:hAnsi="Calibri" w:cs="Arial"/>
                <w:b/>
                <w:sz w:val="20"/>
                <w:szCs w:val="20"/>
              </w:rPr>
              <w:t>Το μάθημα αποτελεί το βασικό εισαγωγικό μάθημα</w:t>
            </w:r>
            <w:r w:rsidRPr="00B90F26">
              <w:rPr>
                <w:rFonts w:ascii="Calibri" w:eastAsia="Times New Roman" w:hAnsi="Calibri" w:cs="Arial"/>
                <w:sz w:val="20"/>
                <w:szCs w:val="20"/>
              </w:rPr>
              <w:t xml:space="preserve"> </w:t>
            </w:r>
            <w:r w:rsidR="00AB618E">
              <w:rPr>
                <w:rFonts w:ascii="Calibri" w:eastAsia="Times New Roman" w:hAnsi="Calibri" w:cs="Arial"/>
                <w:sz w:val="20"/>
                <w:szCs w:val="20"/>
              </w:rPr>
              <w:t>στη διατροφική συμβουλευτική και στην αλλαγή της διατροφικής συμπεριφοράς</w:t>
            </w:r>
            <w:r w:rsidR="004F0E5F" w:rsidRPr="00B90F26">
              <w:rPr>
                <w:rFonts w:ascii="Calibri" w:eastAsia="Times New Roman" w:hAnsi="Calibri" w:cs="Arial"/>
                <w:sz w:val="20"/>
                <w:szCs w:val="20"/>
              </w:rPr>
              <w:t>.</w:t>
            </w:r>
          </w:p>
          <w:p w14:paraId="3D107B47" w14:textId="1833024D" w:rsidR="008F7FF6" w:rsidRPr="00F267BA" w:rsidRDefault="004F0E5F" w:rsidP="00F267BA">
            <w:pPr>
              <w:pStyle w:val="ListParagraph"/>
              <w:numPr>
                <w:ilvl w:val="0"/>
                <w:numId w:val="2"/>
              </w:numPr>
              <w:spacing w:after="0" w:line="240" w:lineRule="auto"/>
              <w:jc w:val="both"/>
              <w:rPr>
                <w:rFonts w:ascii="Calibri" w:eastAsia="Times New Roman" w:hAnsi="Calibri" w:cs="Arial"/>
                <w:bCs/>
                <w:sz w:val="20"/>
                <w:szCs w:val="20"/>
              </w:rPr>
            </w:pPr>
            <w:r w:rsidRPr="00F267BA">
              <w:rPr>
                <w:rFonts w:ascii="Calibri" w:eastAsia="Times New Roman" w:hAnsi="Calibri" w:cs="Arial"/>
                <w:bCs/>
                <w:sz w:val="20"/>
                <w:szCs w:val="20"/>
              </w:rPr>
              <w:t>Η</w:t>
            </w:r>
            <w:r w:rsidR="001D341B" w:rsidRPr="00F267BA">
              <w:rPr>
                <w:rFonts w:ascii="Calibri" w:eastAsia="Times New Roman" w:hAnsi="Calibri" w:cs="Arial"/>
                <w:bCs/>
                <w:sz w:val="20"/>
                <w:szCs w:val="20"/>
              </w:rPr>
              <w:t xml:space="preserve"> ύλη του μαθήματος στοχεύει </w:t>
            </w:r>
            <w:r w:rsidRPr="00F267BA">
              <w:rPr>
                <w:rFonts w:ascii="Calibri" w:eastAsia="Times New Roman" w:hAnsi="Calibri" w:cs="Arial"/>
                <w:bCs/>
                <w:sz w:val="20"/>
                <w:szCs w:val="20"/>
              </w:rPr>
              <w:t xml:space="preserve"> </w:t>
            </w:r>
            <w:r w:rsidR="00F267BA" w:rsidRPr="00F267BA">
              <w:rPr>
                <w:rFonts w:ascii="Calibri" w:eastAsia="Times New Roman" w:hAnsi="Calibri" w:cs="Arial"/>
                <w:bCs/>
                <w:sz w:val="20"/>
                <w:szCs w:val="20"/>
              </w:rPr>
              <w:t xml:space="preserve">στην κατανόηση </w:t>
            </w:r>
            <w:r w:rsidR="00AB618E">
              <w:rPr>
                <w:rFonts w:ascii="Calibri" w:eastAsia="Times New Roman" w:hAnsi="Calibri" w:cs="Arial"/>
                <w:bCs/>
                <w:sz w:val="20"/>
                <w:szCs w:val="20"/>
              </w:rPr>
              <w:t>των</w:t>
            </w:r>
            <w:r w:rsidR="00F267BA" w:rsidRPr="00F267BA">
              <w:rPr>
                <w:rFonts w:ascii="Calibri" w:eastAsia="Times New Roman" w:hAnsi="Calibri" w:cs="Arial"/>
                <w:bCs/>
                <w:sz w:val="20"/>
                <w:szCs w:val="20"/>
              </w:rPr>
              <w:t xml:space="preserve"> εννοιών </w:t>
            </w:r>
            <w:r w:rsidR="00B90F26" w:rsidRPr="00F267BA">
              <w:rPr>
                <w:rFonts w:ascii="Calibri" w:eastAsia="Times New Roman" w:hAnsi="Calibri" w:cs="Arial"/>
                <w:bCs/>
                <w:sz w:val="20"/>
                <w:szCs w:val="20"/>
              </w:rPr>
              <w:t>της δ</w:t>
            </w:r>
            <w:r w:rsidR="00AB618E">
              <w:rPr>
                <w:rFonts w:ascii="Calibri" w:eastAsia="Times New Roman" w:hAnsi="Calibri" w:cs="Arial"/>
                <w:bCs/>
                <w:sz w:val="20"/>
                <w:szCs w:val="20"/>
              </w:rPr>
              <w:t>ιατροφικής συμβουλευτικής και στην απόκτηση δεξιοτήτων που σχετίζονται με την αποτελεσματική επικοινωνία του διαιτολόγου με τον ασθενή, την κινητοποίηση του ασθενούς και το σχεδιασμό συνεδριών συμβουλευτικής για την τροποποίηση της διατροφικής συμπεριφοράς</w:t>
            </w:r>
            <w:r w:rsidR="008F7FF6" w:rsidRPr="00F267BA">
              <w:rPr>
                <w:rFonts w:ascii="Calibri" w:eastAsia="Times New Roman" w:hAnsi="Calibri" w:cs="Arial"/>
                <w:bCs/>
                <w:sz w:val="20"/>
                <w:szCs w:val="20"/>
              </w:rPr>
              <w:t xml:space="preserve"> </w:t>
            </w:r>
            <w:r w:rsidR="00AB618E">
              <w:rPr>
                <w:rFonts w:ascii="Calibri" w:eastAsia="Times New Roman" w:hAnsi="Calibri" w:cs="Arial"/>
                <w:bCs/>
                <w:sz w:val="20"/>
                <w:szCs w:val="20"/>
              </w:rPr>
              <w:t>και βελτίωση των δεικτών υγείας.</w:t>
            </w:r>
          </w:p>
          <w:p w14:paraId="3C56152E" w14:textId="77777777" w:rsidR="001D341B" w:rsidRDefault="001D341B" w:rsidP="001D341B">
            <w:pPr>
              <w:spacing w:after="0" w:line="240" w:lineRule="auto"/>
              <w:rPr>
                <w:rFonts w:ascii="Calibri" w:eastAsia="Times New Roman" w:hAnsi="Calibri" w:cs="Arial"/>
                <w:color w:val="002060"/>
                <w:sz w:val="20"/>
                <w:szCs w:val="20"/>
              </w:rPr>
            </w:pPr>
          </w:p>
          <w:p w14:paraId="4D775D00" w14:textId="77777777" w:rsidR="001D341B" w:rsidRPr="00B90F26" w:rsidRDefault="001D341B" w:rsidP="00FC17C7">
            <w:pPr>
              <w:spacing w:after="0" w:line="240" w:lineRule="auto"/>
              <w:jc w:val="both"/>
              <w:rPr>
                <w:rFonts w:ascii="Calibri" w:eastAsia="Times New Roman" w:hAnsi="Calibri" w:cs="Arial"/>
                <w:b/>
                <w:sz w:val="20"/>
                <w:szCs w:val="20"/>
              </w:rPr>
            </w:pPr>
            <w:r w:rsidRPr="00B90F26">
              <w:rPr>
                <w:rFonts w:ascii="Calibri" w:eastAsia="Times New Roman" w:hAnsi="Calibri" w:cs="Arial"/>
                <w:b/>
                <w:sz w:val="20"/>
                <w:szCs w:val="20"/>
              </w:rPr>
              <w:t>Με την επιτυχή ολοκλήρωση του μαθήματος ο φοι</w:t>
            </w:r>
            <w:r w:rsidR="00321C99" w:rsidRPr="00B90F26">
              <w:rPr>
                <w:rFonts w:ascii="Calibri" w:eastAsia="Times New Roman" w:hAnsi="Calibri" w:cs="Arial"/>
                <w:b/>
                <w:sz w:val="20"/>
                <w:szCs w:val="20"/>
              </w:rPr>
              <w:t xml:space="preserve">τητής / </w:t>
            </w:r>
            <w:proofErr w:type="spellStart"/>
            <w:r w:rsidR="00321C99" w:rsidRPr="00B90F26">
              <w:rPr>
                <w:rFonts w:ascii="Calibri" w:eastAsia="Times New Roman" w:hAnsi="Calibri" w:cs="Arial"/>
                <w:b/>
                <w:sz w:val="20"/>
                <w:szCs w:val="20"/>
              </w:rPr>
              <w:t>τρια</w:t>
            </w:r>
            <w:proofErr w:type="spellEnd"/>
            <w:r w:rsidR="00321C99" w:rsidRPr="00B90F26">
              <w:rPr>
                <w:rFonts w:ascii="Calibri" w:eastAsia="Times New Roman" w:hAnsi="Calibri" w:cs="Arial"/>
                <w:b/>
                <w:sz w:val="20"/>
                <w:szCs w:val="20"/>
              </w:rPr>
              <w:t xml:space="preserve"> </w:t>
            </w:r>
            <w:r w:rsidRPr="00B90F26">
              <w:rPr>
                <w:rFonts w:ascii="Calibri" w:eastAsia="Times New Roman" w:hAnsi="Calibri" w:cs="Arial"/>
                <w:b/>
                <w:sz w:val="20"/>
                <w:szCs w:val="20"/>
              </w:rPr>
              <w:t>:</w:t>
            </w:r>
          </w:p>
          <w:p w14:paraId="2FF29B4D" w14:textId="318D2C1C" w:rsidR="00321C99" w:rsidRPr="00B90F26" w:rsidRDefault="00904036" w:rsidP="00E45ED8">
            <w:pPr>
              <w:pStyle w:val="ListParagraph"/>
              <w:numPr>
                <w:ilvl w:val="0"/>
                <w:numId w:val="2"/>
              </w:numPr>
              <w:spacing w:after="0" w:line="240" w:lineRule="auto"/>
              <w:jc w:val="both"/>
              <w:rPr>
                <w:rFonts w:ascii="Calibri" w:eastAsia="Times New Roman" w:hAnsi="Calibri" w:cs="Arial"/>
                <w:bCs/>
                <w:sz w:val="20"/>
                <w:szCs w:val="20"/>
              </w:rPr>
            </w:pPr>
            <w:r>
              <w:rPr>
                <w:rFonts w:ascii="Calibri" w:eastAsia="Times New Roman" w:hAnsi="Calibri" w:cs="Arial"/>
                <w:bCs/>
                <w:sz w:val="20"/>
                <w:szCs w:val="20"/>
              </w:rPr>
              <w:t xml:space="preserve">Θα έχει αποκτήσει δεξιότητες επικοινωνίας </w:t>
            </w:r>
          </w:p>
          <w:p w14:paraId="093C9A8A" w14:textId="65654C04" w:rsidR="008F7FF6" w:rsidRPr="00B90F26" w:rsidRDefault="00321C99" w:rsidP="00E45ED8">
            <w:pPr>
              <w:pStyle w:val="ListParagraph"/>
              <w:numPr>
                <w:ilvl w:val="0"/>
                <w:numId w:val="2"/>
              </w:numPr>
              <w:spacing w:after="0" w:line="240" w:lineRule="auto"/>
              <w:jc w:val="both"/>
              <w:rPr>
                <w:rFonts w:ascii="Calibri" w:eastAsia="Times New Roman" w:hAnsi="Calibri" w:cs="Arial"/>
                <w:bCs/>
                <w:sz w:val="20"/>
                <w:szCs w:val="20"/>
              </w:rPr>
            </w:pPr>
            <w:r w:rsidRPr="00B90F26">
              <w:rPr>
                <w:rFonts w:ascii="Calibri" w:eastAsia="Times New Roman" w:hAnsi="Calibri" w:cs="Arial"/>
                <w:bCs/>
                <w:sz w:val="20"/>
                <w:szCs w:val="20"/>
              </w:rPr>
              <w:t xml:space="preserve">Θα έχει αποκτήσει </w:t>
            </w:r>
            <w:r w:rsidR="002E77FC">
              <w:rPr>
                <w:rFonts w:ascii="Calibri" w:eastAsia="Times New Roman" w:hAnsi="Calibri" w:cs="Arial"/>
                <w:bCs/>
                <w:sz w:val="20"/>
                <w:szCs w:val="20"/>
              </w:rPr>
              <w:t>τεχνικές συνέντευξης και ικανότητες σωστής συλλογής στοιχείων από τον ασθενή</w:t>
            </w:r>
            <w:r w:rsidRPr="00B90F26">
              <w:rPr>
                <w:rFonts w:ascii="Calibri" w:eastAsia="Times New Roman" w:hAnsi="Calibri" w:cs="Arial"/>
                <w:bCs/>
                <w:sz w:val="20"/>
                <w:szCs w:val="20"/>
              </w:rPr>
              <w:t xml:space="preserve"> </w:t>
            </w:r>
          </w:p>
          <w:p w14:paraId="75015122" w14:textId="3251A532" w:rsidR="008F7FF6" w:rsidRPr="00B90F26" w:rsidRDefault="002E77FC" w:rsidP="00E45ED8">
            <w:pPr>
              <w:pStyle w:val="ListParagraph"/>
              <w:numPr>
                <w:ilvl w:val="0"/>
                <w:numId w:val="2"/>
              </w:numPr>
              <w:spacing w:after="0" w:line="240" w:lineRule="auto"/>
              <w:jc w:val="both"/>
              <w:rPr>
                <w:rFonts w:ascii="Calibri" w:eastAsia="Times New Roman" w:hAnsi="Calibri" w:cs="Arial"/>
                <w:bCs/>
                <w:sz w:val="20"/>
                <w:szCs w:val="20"/>
              </w:rPr>
            </w:pPr>
            <w:r>
              <w:rPr>
                <w:rFonts w:ascii="Calibri" w:eastAsia="Times New Roman" w:hAnsi="Calibri" w:cs="Arial"/>
                <w:bCs/>
                <w:sz w:val="20"/>
                <w:szCs w:val="20"/>
              </w:rPr>
              <w:t xml:space="preserve">Θα έχει αποκτήσει τεχνικές κινητοποίησης του ασθενούς για αλλαγή της διατροφικής συμπεριφοράς </w:t>
            </w:r>
          </w:p>
          <w:p w14:paraId="4E927D9C" w14:textId="58D9C1F7" w:rsidR="00321C99" w:rsidRDefault="00FC17C7" w:rsidP="00E45ED8">
            <w:pPr>
              <w:pStyle w:val="ListParagraph"/>
              <w:numPr>
                <w:ilvl w:val="0"/>
                <w:numId w:val="2"/>
              </w:numPr>
              <w:spacing w:after="0" w:line="240" w:lineRule="auto"/>
              <w:jc w:val="both"/>
              <w:rPr>
                <w:rFonts w:ascii="Calibri" w:eastAsia="Times New Roman" w:hAnsi="Calibri" w:cs="Arial"/>
                <w:bCs/>
                <w:sz w:val="20"/>
                <w:szCs w:val="20"/>
              </w:rPr>
            </w:pPr>
            <w:r w:rsidRPr="00B90F26">
              <w:rPr>
                <w:rFonts w:ascii="Calibri" w:eastAsia="Times New Roman" w:hAnsi="Calibri" w:cs="Arial"/>
                <w:bCs/>
                <w:sz w:val="20"/>
                <w:szCs w:val="20"/>
              </w:rPr>
              <w:lastRenderedPageBreak/>
              <w:t xml:space="preserve">Θα έχει αποκτήσει δεξιότητες </w:t>
            </w:r>
            <w:r w:rsidR="002E77FC">
              <w:rPr>
                <w:rFonts w:ascii="Calibri" w:eastAsia="Times New Roman" w:hAnsi="Calibri" w:cs="Arial"/>
                <w:bCs/>
                <w:sz w:val="20"/>
                <w:szCs w:val="20"/>
              </w:rPr>
              <w:t xml:space="preserve">αξιολόγησης των αλλαγών που έχει επιτύχει ο ασθενής,  και ενίσχυσης της συμμόρφωσής του </w:t>
            </w:r>
          </w:p>
          <w:p w14:paraId="64E9B80A" w14:textId="5ACEC07B" w:rsidR="00E45ED8" w:rsidRPr="0065166A" w:rsidRDefault="002E77FC" w:rsidP="00C00494">
            <w:pPr>
              <w:pStyle w:val="ListParagraph"/>
              <w:numPr>
                <w:ilvl w:val="0"/>
                <w:numId w:val="2"/>
              </w:numPr>
              <w:spacing w:after="0" w:line="240" w:lineRule="auto"/>
              <w:jc w:val="both"/>
              <w:rPr>
                <w:rFonts w:ascii="Calibri" w:eastAsia="Times New Roman" w:hAnsi="Calibri" w:cs="Arial"/>
                <w:b/>
                <w:sz w:val="20"/>
                <w:szCs w:val="20"/>
              </w:rPr>
            </w:pPr>
            <w:r w:rsidRPr="0065166A">
              <w:rPr>
                <w:rFonts w:ascii="Calibri" w:eastAsia="Times New Roman" w:hAnsi="Calibri" w:cs="Arial"/>
                <w:bCs/>
                <w:sz w:val="20"/>
                <w:szCs w:val="20"/>
              </w:rPr>
              <w:t xml:space="preserve">Θα έχει εξοικειωθεί με </w:t>
            </w:r>
            <w:r w:rsidR="0065166A" w:rsidRPr="0065166A">
              <w:rPr>
                <w:rFonts w:ascii="Calibri" w:eastAsia="Times New Roman" w:hAnsi="Calibri" w:cs="Arial"/>
                <w:bCs/>
                <w:sz w:val="20"/>
                <w:szCs w:val="20"/>
              </w:rPr>
              <w:t>ποικιλία περιστατικών</w:t>
            </w:r>
            <w:r w:rsidRPr="0065166A">
              <w:rPr>
                <w:rFonts w:ascii="Calibri" w:eastAsia="Times New Roman" w:hAnsi="Calibri" w:cs="Arial"/>
                <w:bCs/>
                <w:sz w:val="20"/>
                <w:szCs w:val="20"/>
              </w:rPr>
              <w:t xml:space="preserve"> από διαφορετικές ηλικιακές ομάδες</w:t>
            </w:r>
            <w:r w:rsidR="0065166A">
              <w:rPr>
                <w:rFonts w:ascii="Calibri" w:eastAsia="Times New Roman" w:hAnsi="Calibri" w:cs="Arial"/>
                <w:bCs/>
                <w:sz w:val="20"/>
                <w:szCs w:val="20"/>
              </w:rPr>
              <w:t>,</w:t>
            </w:r>
            <w:r w:rsidRPr="0065166A">
              <w:rPr>
                <w:rFonts w:ascii="Calibri" w:eastAsia="Times New Roman" w:hAnsi="Calibri" w:cs="Arial"/>
                <w:bCs/>
                <w:sz w:val="20"/>
                <w:szCs w:val="20"/>
              </w:rPr>
              <w:t xml:space="preserve"> ιδιαίτερα χαρακτηριστικά</w:t>
            </w:r>
            <w:r w:rsidR="0065166A">
              <w:rPr>
                <w:rFonts w:ascii="Calibri" w:eastAsia="Times New Roman" w:hAnsi="Calibri" w:cs="Arial"/>
                <w:bCs/>
                <w:sz w:val="20"/>
                <w:szCs w:val="20"/>
              </w:rPr>
              <w:t xml:space="preserve"> </w:t>
            </w:r>
            <w:r w:rsidRPr="0065166A">
              <w:rPr>
                <w:rFonts w:ascii="Calibri" w:eastAsia="Times New Roman" w:hAnsi="Calibri" w:cs="Arial"/>
                <w:bCs/>
                <w:sz w:val="20"/>
                <w:szCs w:val="20"/>
              </w:rPr>
              <w:t>και διαφορετικά νοσήματα</w:t>
            </w:r>
            <w:r w:rsidR="0065166A" w:rsidRPr="0065166A">
              <w:rPr>
                <w:rFonts w:ascii="Calibri" w:eastAsia="Times New Roman" w:hAnsi="Calibri" w:cs="Arial"/>
                <w:bCs/>
                <w:sz w:val="20"/>
                <w:szCs w:val="20"/>
              </w:rPr>
              <w:t>, καθώς και με τα προβλήματα που μπορεί να αντιμετωπίσει στην κλινική πράξη αναφορικά με δυσκολίες στην επικοινωνία, με τη μη κινητοποίηση του ασθενούς ή τη μη συμμόρφωση στις αλλαγές της διατροφικής συμπεριφοράς</w:t>
            </w:r>
          </w:p>
          <w:p w14:paraId="14945DC4" w14:textId="1ADDE50C" w:rsidR="0065166A" w:rsidRDefault="0065166A" w:rsidP="0065166A">
            <w:pPr>
              <w:pStyle w:val="ListParagraph"/>
              <w:spacing w:after="0" w:line="240" w:lineRule="auto"/>
              <w:ind w:left="1174"/>
              <w:jc w:val="both"/>
              <w:rPr>
                <w:rFonts w:ascii="Calibri" w:eastAsia="Times New Roman" w:hAnsi="Calibri" w:cs="Arial"/>
                <w:b/>
                <w:sz w:val="20"/>
                <w:szCs w:val="20"/>
              </w:rPr>
            </w:pPr>
          </w:p>
          <w:p w14:paraId="4A109474" w14:textId="373CA7C1" w:rsidR="00306CD7" w:rsidRPr="00B90F26" w:rsidRDefault="00306CD7" w:rsidP="00306CD7">
            <w:pPr>
              <w:spacing w:after="0" w:line="240" w:lineRule="auto"/>
              <w:jc w:val="both"/>
            </w:pPr>
            <w:r w:rsidRPr="00B90F26">
              <w:rPr>
                <w:rFonts w:ascii="Calibri" w:eastAsia="Times New Roman" w:hAnsi="Calibri" w:cs="Arial"/>
                <w:b/>
                <w:sz w:val="20"/>
                <w:szCs w:val="20"/>
              </w:rPr>
              <w:t>Οι γνώσεις</w:t>
            </w:r>
            <w:r>
              <w:rPr>
                <w:rFonts w:ascii="Calibri" w:eastAsia="Times New Roman" w:hAnsi="Calibri" w:cs="Arial"/>
                <w:b/>
                <w:sz w:val="20"/>
                <w:szCs w:val="20"/>
              </w:rPr>
              <w:t xml:space="preserve"> </w:t>
            </w:r>
            <w:r w:rsidRPr="00B90F26">
              <w:rPr>
                <w:rFonts w:ascii="Calibri" w:eastAsia="Times New Roman" w:hAnsi="Calibri" w:cs="Arial"/>
                <w:b/>
                <w:sz w:val="20"/>
                <w:szCs w:val="20"/>
              </w:rPr>
              <w:t xml:space="preserve">και </w:t>
            </w:r>
            <w:r>
              <w:rPr>
                <w:rFonts w:ascii="Calibri" w:eastAsia="Times New Roman" w:hAnsi="Calibri" w:cs="Arial"/>
                <w:b/>
                <w:sz w:val="20"/>
                <w:szCs w:val="20"/>
              </w:rPr>
              <w:t xml:space="preserve">οι </w:t>
            </w:r>
            <w:r w:rsidRPr="00B90F26">
              <w:rPr>
                <w:rFonts w:ascii="Calibri" w:eastAsia="Times New Roman" w:hAnsi="Calibri" w:cs="Arial"/>
                <w:b/>
                <w:sz w:val="20"/>
                <w:szCs w:val="20"/>
              </w:rPr>
              <w:t xml:space="preserve">δεξιότητες που θα έχει αποκτήσει ο φοιτητής/ </w:t>
            </w:r>
            <w:proofErr w:type="spellStart"/>
            <w:r w:rsidRPr="00B90F26">
              <w:rPr>
                <w:rFonts w:ascii="Calibri" w:eastAsia="Times New Roman" w:hAnsi="Calibri" w:cs="Arial"/>
                <w:b/>
                <w:sz w:val="20"/>
                <w:szCs w:val="20"/>
              </w:rPr>
              <w:t>τρια</w:t>
            </w:r>
            <w:proofErr w:type="spellEnd"/>
            <w:r w:rsidRPr="00B90F26">
              <w:rPr>
                <w:rFonts w:ascii="Calibri" w:eastAsia="Times New Roman" w:hAnsi="Calibri" w:cs="Arial"/>
                <w:b/>
                <w:sz w:val="20"/>
                <w:szCs w:val="20"/>
              </w:rPr>
              <w:t xml:space="preserve"> με αυτό το </w:t>
            </w:r>
            <w:r>
              <w:rPr>
                <w:rFonts w:ascii="Calibri" w:eastAsia="Times New Roman" w:hAnsi="Calibri" w:cs="Arial"/>
                <w:b/>
                <w:sz w:val="20"/>
                <w:szCs w:val="20"/>
              </w:rPr>
              <w:t xml:space="preserve"> </w:t>
            </w:r>
            <w:r w:rsidRPr="00B90F26">
              <w:rPr>
                <w:rFonts w:ascii="Calibri" w:eastAsia="Times New Roman" w:hAnsi="Calibri" w:cs="Arial"/>
                <w:b/>
                <w:sz w:val="20"/>
                <w:szCs w:val="20"/>
              </w:rPr>
              <w:t>μάθημα θα μπορούν να αξιοποιηθούν</w:t>
            </w:r>
            <w:r>
              <w:rPr>
                <w:rFonts w:ascii="Calibri" w:eastAsia="Times New Roman" w:hAnsi="Calibri" w:cs="Arial"/>
                <w:b/>
                <w:sz w:val="20"/>
                <w:szCs w:val="20"/>
              </w:rPr>
              <w:t>,</w:t>
            </w:r>
            <w:r w:rsidRPr="00B90F26">
              <w:rPr>
                <w:rFonts w:ascii="Calibri" w:eastAsia="Times New Roman" w:hAnsi="Calibri" w:cs="Arial"/>
                <w:b/>
                <w:sz w:val="20"/>
                <w:szCs w:val="20"/>
              </w:rPr>
              <w:t xml:space="preserve"> </w:t>
            </w:r>
            <w:r>
              <w:rPr>
                <w:rFonts w:ascii="Calibri" w:eastAsia="Times New Roman" w:hAnsi="Calibri" w:cs="Arial"/>
                <w:b/>
                <w:sz w:val="20"/>
                <w:szCs w:val="20"/>
              </w:rPr>
              <w:t>σε μαθήματα επόμενων εξαμήνων όπως είναι η Κλινική Διατροφή Ι και ΙΙ και κυρίως στα πλαίσια της Πρακτικής τους Άσκησης</w:t>
            </w:r>
            <w:r w:rsidRPr="00B90F26">
              <w:rPr>
                <w:rFonts w:ascii="Calibri" w:eastAsia="Times New Roman" w:hAnsi="Calibri" w:cs="Arial"/>
                <w:b/>
                <w:sz w:val="20"/>
                <w:szCs w:val="20"/>
              </w:rPr>
              <w:t>.</w:t>
            </w:r>
          </w:p>
          <w:p w14:paraId="2417FBC6" w14:textId="20EEA00A" w:rsidR="001A3F9B" w:rsidRPr="001D341B" w:rsidRDefault="001A3F9B" w:rsidP="0065166A">
            <w:pPr>
              <w:spacing w:after="0" w:line="240" w:lineRule="auto"/>
              <w:jc w:val="both"/>
              <w:rPr>
                <w:rFonts w:ascii="Calibri" w:eastAsia="Times New Roman" w:hAnsi="Calibri" w:cs="Arial"/>
                <w:i/>
                <w:sz w:val="16"/>
                <w:szCs w:val="16"/>
              </w:rPr>
            </w:pPr>
          </w:p>
        </w:tc>
      </w:tr>
      <w:tr w:rsidR="00050B81" w:rsidRPr="00050B81" w14:paraId="2F808F8A"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15E5E4A0"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14:paraId="5477F073" w14:textId="77777777" w:rsidTr="00B25922">
        <w:tc>
          <w:tcPr>
            <w:tcW w:w="8472" w:type="dxa"/>
            <w:gridSpan w:val="3"/>
            <w:tcBorders>
              <w:top w:val="nil"/>
              <w:bottom w:val="nil"/>
            </w:tcBorders>
            <w:shd w:val="clear" w:color="auto" w:fill="DDD9C3" w:themeFill="background2" w:themeFillShade="E6"/>
          </w:tcPr>
          <w:p w14:paraId="720F6A8F"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5FA31CBD"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1850596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5D826DED"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14:paraId="6FC00F10"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360EBD3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6E7DD01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6BA56F9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44B65D9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2331B8E2"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58E8B12"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14:paraId="087A0AA2"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14:paraId="4CF69B34"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2BACF621"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14:paraId="256B1A7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18E33634"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37F530FF" w14:textId="77777777" w:rsidTr="00B25922">
        <w:tc>
          <w:tcPr>
            <w:tcW w:w="8472" w:type="dxa"/>
            <w:gridSpan w:val="3"/>
            <w:tcBorders>
              <w:bottom w:val="single" w:sz="4" w:space="0" w:color="auto"/>
            </w:tcBorders>
          </w:tcPr>
          <w:p w14:paraId="0F92732D" w14:textId="77777777" w:rsidR="00050B81" w:rsidRPr="006814C0" w:rsidRDefault="00050B81" w:rsidP="001A3F9B">
            <w:pPr>
              <w:spacing w:after="0" w:line="240" w:lineRule="auto"/>
              <w:rPr>
                <w:rFonts w:ascii="Calibri" w:eastAsia="Times New Roman" w:hAnsi="Calibri" w:cs="Arial"/>
                <w:bCs/>
                <w:sz w:val="20"/>
                <w:szCs w:val="20"/>
              </w:rPr>
            </w:pPr>
          </w:p>
          <w:p w14:paraId="7C7DCA72" w14:textId="30965AD2" w:rsidR="00FC17C7" w:rsidRDefault="00FC17C7" w:rsidP="00E45ED8">
            <w:pPr>
              <w:spacing w:after="0" w:line="240" w:lineRule="auto"/>
              <w:jc w:val="both"/>
              <w:rPr>
                <w:rFonts w:ascii="Calibri" w:eastAsia="Times New Roman" w:hAnsi="Calibri" w:cs="Arial"/>
                <w:bCs/>
                <w:sz w:val="20"/>
                <w:szCs w:val="20"/>
              </w:rPr>
            </w:pPr>
            <w:r w:rsidRPr="006814C0">
              <w:rPr>
                <w:rFonts w:ascii="Calibri" w:eastAsia="Times New Roman" w:hAnsi="Calibri" w:cs="Arial"/>
                <w:bCs/>
                <w:sz w:val="20"/>
                <w:szCs w:val="20"/>
              </w:rPr>
              <w:t xml:space="preserve">Προσαρμογή σε νέες καταστάσεις </w:t>
            </w:r>
          </w:p>
          <w:p w14:paraId="1326F1A0" w14:textId="23CD0EB4" w:rsidR="00E47675" w:rsidRPr="006814C0" w:rsidRDefault="00E47675" w:rsidP="00E45ED8">
            <w:pPr>
              <w:spacing w:after="0" w:line="240" w:lineRule="auto"/>
              <w:jc w:val="both"/>
              <w:rPr>
                <w:rFonts w:ascii="Calibri" w:eastAsia="Times New Roman" w:hAnsi="Calibri" w:cs="Arial"/>
                <w:bCs/>
                <w:sz w:val="20"/>
                <w:szCs w:val="20"/>
              </w:rPr>
            </w:pPr>
            <w:r>
              <w:rPr>
                <w:rFonts w:ascii="Calibri" w:eastAsia="Times New Roman" w:hAnsi="Calibri" w:cs="Arial"/>
                <w:bCs/>
                <w:sz w:val="20"/>
                <w:szCs w:val="20"/>
              </w:rPr>
              <w:t>Λήψη αποφάσεων</w:t>
            </w:r>
          </w:p>
          <w:p w14:paraId="00CC7E4A" w14:textId="0CB9C44B" w:rsidR="00FC17C7" w:rsidRDefault="00FC17C7" w:rsidP="00E45ED8">
            <w:pPr>
              <w:spacing w:after="0" w:line="240" w:lineRule="auto"/>
              <w:jc w:val="both"/>
              <w:rPr>
                <w:rFonts w:ascii="Calibri" w:eastAsia="Times New Roman" w:hAnsi="Calibri" w:cs="Arial"/>
                <w:bCs/>
                <w:sz w:val="20"/>
                <w:szCs w:val="20"/>
              </w:rPr>
            </w:pPr>
            <w:r w:rsidRPr="006814C0">
              <w:rPr>
                <w:rFonts w:ascii="Calibri" w:eastAsia="Times New Roman" w:hAnsi="Calibri" w:cs="Arial"/>
                <w:bCs/>
                <w:sz w:val="20"/>
                <w:szCs w:val="20"/>
              </w:rPr>
              <w:t xml:space="preserve">Αυτόνομη εργασία </w:t>
            </w:r>
          </w:p>
          <w:p w14:paraId="4DAC2DDD" w14:textId="14192FC2" w:rsidR="00E47675" w:rsidRPr="006814C0" w:rsidRDefault="00E47675" w:rsidP="00E45ED8">
            <w:pPr>
              <w:spacing w:after="0" w:line="240" w:lineRule="auto"/>
              <w:jc w:val="both"/>
              <w:rPr>
                <w:rFonts w:ascii="Calibri" w:eastAsia="Times New Roman" w:hAnsi="Calibri" w:cs="Arial"/>
                <w:bCs/>
                <w:sz w:val="20"/>
                <w:szCs w:val="20"/>
              </w:rPr>
            </w:pPr>
            <w:r>
              <w:rPr>
                <w:rFonts w:ascii="Calibri" w:eastAsia="Times New Roman" w:hAnsi="Calibri" w:cs="Arial"/>
                <w:bCs/>
                <w:sz w:val="20"/>
                <w:szCs w:val="20"/>
              </w:rPr>
              <w:t>Ομαδική εργασία</w:t>
            </w:r>
          </w:p>
          <w:p w14:paraId="40159CF2" w14:textId="77777777" w:rsidR="00FC17C7" w:rsidRPr="006814C0" w:rsidRDefault="00FC17C7" w:rsidP="00E45ED8">
            <w:pPr>
              <w:spacing w:after="0" w:line="240" w:lineRule="auto"/>
              <w:jc w:val="both"/>
              <w:rPr>
                <w:rFonts w:ascii="Calibri" w:eastAsia="Times New Roman" w:hAnsi="Calibri" w:cs="Arial"/>
                <w:bCs/>
                <w:sz w:val="20"/>
                <w:szCs w:val="20"/>
              </w:rPr>
            </w:pPr>
            <w:r w:rsidRPr="006814C0">
              <w:rPr>
                <w:rFonts w:ascii="Calibri" w:eastAsia="Times New Roman" w:hAnsi="Calibri" w:cs="Arial"/>
                <w:bCs/>
                <w:sz w:val="20"/>
                <w:szCs w:val="20"/>
              </w:rPr>
              <w:t xml:space="preserve">Εργασία σε διεπιστημονικό περιβάλλον </w:t>
            </w:r>
          </w:p>
          <w:p w14:paraId="71305A33" w14:textId="77777777" w:rsidR="00FC17C7" w:rsidRPr="006814C0" w:rsidRDefault="00FC17C7" w:rsidP="00E45ED8">
            <w:pPr>
              <w:spacing w:after="0" w:line="240" w:lineRule="auto"/>
              <w:jc w:val="both"/>
              <w:rPr>
                <w:rFonts w:ascii="Calibri" w:eastAsia="Times New Roman" w:hAnsi="Calibri" w:cs="Arial"/>
                <w:bCs/>
                <w:sz w:val="20"/>
                <w:szCs w:val="20"/>
              </w:rPr>
            </w:pPr>
            <w:r w:rsidRPr="006814C0">
              <w:rPr>
                <w:rFonts w:ascii="Calibri" w:eastAsia="Times New Roman" w:hAnsi="Calibri" w:cs="Arial"/>
                <w:bCs/>
                <w:sz w:val="20"/>
                <w:szCs w:val="20"/>
              </w:rPr>
              <w:t xml:space="preserve">Σεβασμός στη διαφορετικότητα και στην </w:t>
            </w:r>
            <w:proofErr w:type="spellStart"/>
            <w:r w:rsidRPr="006814C0">
              <w:rPr>
                <w:rFonts w:ascii="Calibri" w:eastAsia="Times New Roman" w:hAnsi="Calibri" w:cs="Arial"/>
                <w:bCs/>
                <w:sz w:val="20"/>
                <w:szCs w:val="20"/>
              </w:rPr>
              <w:t>πολυπολιτισμικότητα</w:t>
            </w:r>
            <w:proofErr w:type="spellEnd"/>
            <w:r w:rsidRPr="006814C0">
              <w:rPr>
                <w:rFonts w:ascii="Calibri" w:eastAsia="Times New Roman" w:hAnsi="Calibri" w:cs="Arial"/>
                <w:bCs/>
                <w:sz w:val="20"/>
                <w:szCs w:val="20"/>
              </w:rPr>
              <w:t xml:space="preserve"> </w:t>
            </w:r>
          </w:p>
          <w:p w14:paraId="3A26CD25" w14:textId="77777777" w:rsidR="00FC17C7" w:rsidRPr="006814C0" w:rsidRDefault="00FC17C7" w:rsidP="00E45ED8">
            <w:pPr>
              <w:spacing w:after="0" w:line="240" w:lineRule="auto"/>
              <w:jc w:val="both"/>
              <w:rPr>
                <w:rFonts w:ascii="Calibri" w:eastAsia="Times New Roman" w:hAnsi="Calibri" w:cs="Arial"/>
                <w:bCs/>
                <w:sz w:val="20"/>
                <w:szCs w:val="20"/>
              </w:rPr>
            </w:pPr>
            <w:r w:rsidRPr="006814C0">
              <w:rPr>
                <w:rFonts w:ascii="Calibri" w:eastAsia="Times New Roman" w:hAnsi="Calibri" w:cs="Arial"/>
                <w:bCs/>
                <w:sz w:val="20"/>
                <w:szCs w:val="20"/>
              </w:rPr>
              <w:t xml:space="preserve">Επίδειξη κοινωνικής, </w:t>
            </w:r>
            <w:r w:rsidR="00BA631D" w:rsidRPr="006814C0">
              <w:rPr>
                <w:rFonts w:ascii="Calibri" w:eastAsia="Times New Roman" w:hAnsi="Calibri" w:cs="Arial"/>
                <w:bCs/>
                <w:sz w:val="20"/>
                <w:szCs w:val="20"/>
              </w:rPr>
              <w:t xml:space="preserve">και </w:t>
            </w:r>
            <w:r w:rsidRPr="006814C0">
              <w:rPr>
                <w:rFonts w:ascii="Calibri" w:eastAsia="Times New Roman" w:hAnsi="Calibri" w:cs="Arial"/>
                <w:bCs/>
                <w:sz w:val="20"/>
                <w:szCs w:val="20"/>
              </w:rPr>
              <w:t xml:space="preserve">ηθικής υπευθυνότητας και ευαισθησίας σε θέματα φύλου </w:t>
            </w:r>
          </w:p>
          <w:p w14:paraId="7D98E159" w14:textId="77777777" w:rsidR="00FC17C7" w:rsidRPr="006814C0" w:rsidRDefault="00FC17C7" w:rsidP="00E45ED8">
            <w:pPr>
              <w:spacing w:after="0" w:line="240" w:lineRule="auto"/>
              <w:jc w:val="both"/>
              <w:rPr>
                <w:rFonts w:ascii="Calibri" w:eastAsia="Times New Roman" w:hAnsi="Calibri" w:cs="Arial"/>
                <w:bCs/>
                <w:sz w:val="20"/>
                <w:szCs w:val="20"/>
              </w:rPr>
            </w:pPr>
            <w:r w:rsidRPr="006814C0">
              <w:rPr>
                <w:rFonts w:ascii="Calibri" w:eastAsia="Times New Roman" w:hAnsi="Calibri" w:cs="Arial"/>
                <w:bCs/>
                <w:sz w:val="20"/>
                <w:szCs w:val="20"/>
              </w:rPr>
              <w:t xml:space="preserve">Άσκηση κριτικής </w:t>
            </w:r>
          </w:p>
          <w:p w14:paraId="6D0A1C86" w14:textId="77777777" w:rsidR="00050B81" w:rsidRPr="006814C0" w:rsidRDefault="00FC17C7" w:rsidP="00E45ED8">
            <w:pPr>
              <w:spacing w:after="0" w:line="240" w:lineRule="auto"/>
              <w:jc w:val="both"/>
              <w:rPr>
                <w:rFonts w:ascii="Calibri" w:eastAsia="Times New Roman" w:hAnsi="Calibri" w:cs="Arial"/>
                <w:bCs/>
                <w:i/>
                <w:sz w:val="16"/>
                <w:szCs w:val="16"/>
              </w:rPr>
            </w:pPr>
            <w:r w:rsidRPr="006814C0">
              <w:rPr>
                <w:rFonts w:ascii="Calibri" w:eastAsia="Times New Roman" w:hAnsi="Calibri" w:cs="Arial"/>
                <w:bCs/>
                <w:sz w:val="20"/>
                <w:szCs w:val="20"/>
              </w:rPr>
              <w:t>Προαγωγή της ελεύθερης, δημιουργικής και επαγωγικής σκέψης</w:t>
            </w:r>
          </w:p>
        </w:tc>
      </w:tr>
    </w:tbl>
    <w:p w14:paraId="54658B44"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4AF2C40A" w14:textId="77777777" w:rsidTr="00BF6D32">
        <w:tc>
          <w:tcPr>
            <w:tcW w:w="8472" w:type="dxa"/>
          </w:tcPr>
          <w:p w14:paraId="4979A8B4" w14:textId="04B45B51" w:rsidR="006814C0" w:rsidRDefault="00452B3B" w:rsidP="00E45ED8">
            <w:pPr>
              <w:spacing w:after="0" w:line="240" w:lineRule="auto"/>
              <w:jc w:val="both"/>
              <w:rPr>
                <w:rFonts w:ascii="Calibri" w:eastAsia="Times New Roman" w:hAnsi="Calibri" w:cs="Arial"/>
                <w:b/>
                <w:sz w:val="20"/>
                <w:szCs w:val="20"/>
              </w:rPr>
            </w:pPr>
            <w:r>
              <w:rPr>
                <w:rFonts w:ascii="Calibri" w:eastAsia="Times New Roman" w:hAnsi="Calibri" w:cs="Arial"/>
                <w:b/>
                <w:sz w:val="20"/>
                <w:szCs w:val="20"/>
              </w:rPr>
              <w:t>ΘΕΩΡΙΑ</w:t>
            </w:r>
          </w:p>
          <w:p w14:paraId="07C557CE" w14:textId="72E0CF79" w:rsidR="006814C0" w:rsidRPr="00440EC6" w:rsidRDefault="00440EC6" w:rsidP="006814C0">
            <w:pPr>
              <w:pStyle w:val="ListParagraph"/>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 xml:space="preserve">Διατροφική συμβουλευτική και συνέντευξη. Ορισμοί και σημασία τους στην αλλαγή </w:t>
            </w:r>
            <w:r w:rsidR="003B1399">
              <w:rPr>
                <w:rFonts w:ascii="Calibri" w:eastAsia="Times New Roman" w:hAnsi="Calibri" w:cs="Arial"/>
                <w:bCs/>
                <w:sz w:val="20"/>
                <w:szCs w:val="20"/>
              </w:rPr>
              <w:t>της</w:t>
            </w:r>
            <w:r w:rsidR="003B1399" w:rsidRPr="003B1399">
              <w:rPr>
                <w:rFonts w:ascii="Calibri" w:eastAsia="Times New Roman" w:hAnsi="Calibri" w:cs="Arial"/>
                <w:bCs/>
                <w:sz w:val="20"/>
                <w:szCs w:val="20"/>
              </w:rPr>
              <w:t xml:space="preserve"> </w:t>
            </w:r>
            <w:r>
              <w:rPr>
                <w:rFonts w:ascii="Calibri" w:eastAsia="Times New Roman" w:hAnsi="Calibri" w:cs="Arial"/>
                <w:bCs/>
                <w:sz w:val="20"/>
                <w:szCs w:val="20"/>
              </w:rPr>
              <w:t>διατροφικής συμπεριφοράς</w:t>
            </w:r>
          </w:p>
          <w:p w14:paraId="73016A8A" w14:textId="77F64C0B" w:rsidR="006814C0" w:rsidRPr="00AF7A9C" w:rsidRDefault="00440EC6" w:rsidP="006814C0">
            <w:pPr>
              <w:pStyle w:val="ListParagraph"/>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Πολιτισμικές, θρησκευτικές, κοινωνικές και άλλες επιρροές που καθορίζουν τη διατροφική συμπεριφορά</w:t>
            </w:r>
          </w:p>
          <w:p w14:paraId="50DD27C9" w14:textId="602C84CB" w:rsidR="00440EC6" w:rsidRPr="00AF7A9C" w:rsidRDefault="00440EC6" w:rsidP="006814C0">
            <w:pPr>
              <w:pStyle w:val="ListParagraph"/>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Τεχνικές συνέντευξης</w:t>
            </w:r>
          </w:p>
          <w:p w14:paraId="1E0309C5" w14:textId="78BEE88A" w:rsidR="006814C0" w:rsidRDefault="00440EC6" w:rsidP="006814C0">
            <w:pPr>
              <w:pStyle w:val="ListParagraph"/>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Θεωρίες αλλαγής της διατροφικής συμπεριφοράς</w:t>
            </w:r>
          </w:p>
          <w:p w14:paraId="4EEBFDD4" w14:textId="3E8B084F" w:rsidR="00BB1338" w:rsidRDefault="00BB1338" w:rsidP="006814C0">
            <w:pPr>
              <w:pStyle w:val="ListParagraph"/>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Στάδια αλλαγής της διατροφικής συμπεριφοράς</w:t>
            </w:r>
          </w:p>
          <w:p w14:paraId="56646B21" w14:textId="7AEF548F" w:rsidR="003B1399" w:rsidRDefault="003B1399" w:rsidP="003B1399">
            <w:pPr>
              <w:pStyle w:val="ListParagraph"/>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Δεξιότητες επικοινωνίας από το διαιτολόγο (γραπτή, προφορική, λεκτική και μη λεκτική επικοινωνία) ανάλογα με το φύλο, την ηλικία και τα ιδιαίτερα χαρακτηριστικά του ατόμου</w:t>
            </w:r>
          </w:p>
          <w:p w14:paraId="76CA9FE1" w14:textId="218C34EF" w:rsidR="003B1399" w:rsidRDefault="003B1399" w:rsidP="006814C0">
            <w:pPr>
              <w:pStyle w:val="ListParagraph"/>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Δεξιότητες συμβουλευτικής από το διαιτολόγο ανάλογα με τα ιδιαίτερα χαρακτηριστικά του ατόμου</w:t>
            </w:r>
          </w:p>
          <w:p w14:paraId="1AD77AA9" w14:textId="633F329C" w:rsidR="003B1399" w:rsidRDefault="003B1399" w:rsidP="006814C0">
            <w:pPr>
              <w:pStyle w:val="ListParagraph"/>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Σχεδιασμός συνεδρίας συμβουλευτικής σε ατομικό επίπεδο</w:t>
            </w:r>
          </w:p>
          <w:p w14:paraId="0A85773F" w14:textId="4A8BE078" w:rsidR="003B1399" w:rsidRDefault="003B1399" w:rsidP="006814C0">
            <w:pPr>
              <w:pStyle w:val="ListParagraph"/>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Σχεδιασμός προγράμματος με σειρά συνεδριών συμβουλευτικής σε επίπεδο ομάδων πληθυσμού</w:t>
            </w:r>
          </w:p>
          <w:p w14:paraId="732F326F" w14:textId="75944C28" w:rsidR="001E2D7B" w:rsidRDefault="001E2D7B" w:rsidP="006814C0">
            <w:pPr>
              <w:pStyle w:val="ListParagraph"/>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 xml:space="preserve">Σχεδιασμός συνεδριών συμβουλευτικής σε διάφορες παθολογικές καταστάσεις (διαταραχές λήψης τροφής, παχυσαρκία, </w:t>
            </w:r>
            <w:proofErr w:type="spellStart"/>
            <w:r>
              <w:rPr>
                <w:rFonts w:ascii="Calibri" w:eastAsia="Times New Roman" w:hAnsi="Calibri" w:cs="Arial"/>
                <w:bCs/>
                <w:sz w:val="20"/>
                <w:szCs w:val="20"/>
              </w:rPr>
              <w:t>καρδιομεταβολικά</w:t>
            </w:r>
            <w:proofErr w:type="spellEnd"/>
            <w:r>
              <w:rPr>
                <w:rFonts w:ascii="Calibri" w:eastAsia="Times New Roman" w:hAnsi="Calibri" w:cs="Arial"/>
                <w:bCs/>
                <w:sz w:val="20"/>
                <w:szCs w:val="20"/>
              </w:rPr>
              <w:t xml:space="preserve"> νοσήματα)</w:t>
            </w:r>
          </w:p>
          <w:p w14:paraId="5E5AE8C0" w14:textId="0F2D93E4" w:rsidR="003B1399" w:rsidRPr="00AF7A9C" w:rsidRDefault="003B1399" w:rsidP="006814C0">
            <w:pPr>
              <w:pStyle w:val="ListParagraph"/>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Αξιολόγηση της συμμόρφωσης στην αλλαγή της διατροφικής συμπεριφοράς</w:t>
            </w:r>
          </w:p>
          <w:p w14:paraId="75D18279" w14:textId="01A2F874" w:rsidR="00050B81" w:rsidRPr="00452B3B" w:rsidRDefault="00452B3B" w:rsidP="00AF7A9C">
            <w:pPr>
              <w:spacing w:after="0" w:line="240" w:lineRule="auto"/>
              <w:jc w:val="both"/>
              <w:rPr>
                <w:rFonts w:ascii="Calibri" w:eastAsia="Times New Roman" w:hAnsi="Calibri" w:cs="Arial"/>
                <w:b/>
                <w:bCs/>
                <w:sz w:val="20"/>
                <w:szCs w:val="20"/>
              </w:rPr>
            </w:pPr>
            <w:r w:rsidRPr="00452B3B">
              <w:rPr>
                <w:rFonts w:ascii="Calibri" w:eastAsia="Times New Roman" w:hAnsi="Calibri" w:cs="Arial"/>
                <w:b/>
                <w:bCs/>
                <w:sz w:val="20"/>
                <w:szCs w:val="20"/>
              </w:rPr>
              <w:t>ΕΡΓΑΣΤΗΡΙΟ</w:t>
            </w:r>
          </w:p>
          <w:p w14:paraId="6E4779AE" w14:textId="77777777" w:rsidR="001829BA" w:rsidRDefault="001E2D7B" w:rsidP="00452B3B">
            <w:pPr>
              <w:pStyle w:val="ListParagraph"/>
              <w:numPr>
                <w:ilvl w:val="0"/>
                <w:numId w:val="8"/>
              </w:numPr>
              <w:spacing w:after="0" w:line="240" w:lineRule="auto"/>
              <w:ind w:left="306" w:hanging="284"/>
              <w:jc w:val="both"/>
              <w:rPr>
                <w:rFonts w:ascii="Calibri" w:eastAsia="Times New Roman" w:hAnsi="Calibri" w:cs="Arial"/>
                <w:sz w:val="20"/>
                <w:szCs w:val="20"/>
              </w:rPr>
            </w:pPr>
            <w:r>
              <w:rPr>
                <w:rFonts w:ascii="Calibri" w:eastAsia="Times New Roman" w:hAnsi="Calibri" w:cs="Arial"/>
                <w:sz w:val="20"/>
                <w:szCs w:val="20"/>
              </w:rPr>
              <w:t>Εκπαίδευση στη διαδικασία της συνέντευξης</w:t>
            </w:r>
          </w:p>
          <w:p w14:paraId="645A65BC" w14:textId="3B722576" w:rsidR="001E2D7B" w:rsidRDefault="001E2D7B" w:rsidP="00452B3B">
            <w:pPr>
              <w:pStyle w:val="ListParagraph"/>
              <w:numPr>
                <w:ilvl w:val="0"/>
                <w:numId w:val="8"/>
              </w:numPr>
              <w:spacing w:after="0" w:line="240" w:lineRule="auto"/>
              <w:ind w:left="306" w:hanging="284"/>
              <w:jc w:val="both"/>
              <w:rPr>
                <w:rFonts w:ascii="Calibri" w:eastAsia="Times New Roman" w:hAnsi="Calibri" w:cs="Arial"/>
                <w:sz w:val="20"/>
                <w:szCs w:val="20"/>
              </w:rPr>
            </w:pPr>
            <w:r>
              <w:rPr>
                <w:rFonts w:ascii="Calibri" w:eastAsia="Times New Roman" w:hAnsi="Calibri" w:cs="Arial"/>
                <w:sz w:val="20"/>
                <w:szCs w:val="20"/>
              </w:rPr>
              <w:t xml:space="preserve">Τροποποίηση της συνέντευξης </w:t>
            </w:r>
            <w:r w:rsidR="002E77FC">
              <w:rPr>
                <w:rFonts w:ascii="Calibri" w:eastAsia="Times New Roman" w:hAnsi="Calibri" w:cs="Arial"/>
                <w:sz w:val="20"/>
                <w:szCs w:val="20"/>
              </w:rPr>
              <w:t>ανάλογα με τις ανάγκες</w:t>
            </w:r>
            <w:r>
              <w:rPr>
                <w:rFonts w:ascii="Calibri" w:eastAsia="Times New Roman" w:hAnsi="Calibri" w:cs="Arial"/>
                <w:sz w:val="20"/>
                <w:szCs w:val="20"/>
              </w:rPr>
              <w:t xml:space="preserve"> διαφορετικ</w:t>
            </w:r>
            <w:r w:rsidR="002E77FC">
              <w:rPr>
                <w:rFonts w:ascii="Calibri" w:eastAsia="Times New Roman" w:hAnsi="Calibri" w:cs="Arial"/>
                <w:sz w:val="20"/>
                <w:szCs w:val="20"/>
              </w:rPr>
              <w:t>ών</w:t>
            </w:r>
            <w:r>
              <w:rPr>
                <w:rFonts w:ascii="Calibri" w:eastAsia="Times New Roman" w:hAnsi="Calibri" w:cs="Arial"/>
                <w:sz w:val="20"/>
                <w:szCs w:val="20"/>
              </w:rPr>
              <w:t xml:space="preserve"> ομάδ</w:t>
            </w:r>
            <w:r w:rsidR="002E77FC">
              <w:rPr>
                <w:rFonts w:ascii="Calibri" w:eastAsia="Times New Roman" w:hAnsi="Calibri" w:cs="Arial"/>
                <w:sz w:val="20"/>
                <w:szCs w:val="20"/>
              </w:rPr>
              <w:t>ων</w:t>
            </w:r>
            <w:r>
              <w:rPr>
                <w:rFonts w:ascii="Calibri" w:eastAsia="Times New Roman" w:hAnsi="Calibri" w:cs="Arial"/>
                <w:sz w:val="20"/>
                <w:szCs w:val="20"/>
              </w:rPr>
              <w:t xml:space="preserve"> πληθυσμού (π.χ. άτομα χαμηλού μορφωτικού επιπέδου, παιδιά, εφήβους, ασθενείς, άτομα διαφορετικών θρησκευτικών αντιλήψεων)</w:t>
            </w:r>
          </w:p>
          <w:p w14:paraId="205D0210" w14:textId="6427E68D" w:rsidR="001E2D7B" w:rsidRDefault="001E2D7B" w:rsidP="00452B3B">
            <w:pPr>
              <w:pStyle w:val="ListParagraph"/>
              <w:numPr>
                <w:ilvl w:val="0"/>
                <w:numId w:val="8"/>
              </w:numPr>
              <w:spacing w:after="0" w:line="240" w:lineRule="auto"/>
              <w:ind w:left="306" w:hanging="284"/>
              <w:jc w:val="both"/>
              <w:rPr>
                <w:rFonts w:ascii="Calibri" w:eastAsia="Times New Roman" w:hAnsi="Calibri" w:cs="Arial"/>
                <w:sz w:val="20"/>
                <w:szCs w:val="20"/>
              </w:rPr>
            </w:pPr>
            <w:r>
              <w:rPr>
                <w:rFonts w:ascii="Calibri" w:eastAsia="Times New Roman" w:hAnsi="Calibri" w:cs="Arial"/>
                <w:sz w:val="20"/>
                <w:szCs w:val="20"/>
              </w:rPr>
              <w:lastRenderedPageBreak/>
              <w:t xml:space="preserve">Εκπαίδευση σε </w:t>
            </w:r>
            <w:r w:rsidR="00C619EC">
              <w:rPr>
                <w:rFonts w:ascii="Calibri" w:eastAsia="Times New Roman" w:hAnsi="Calibri" w:cs="Arial"/>
                <w:sz w:val="20"/>
                <w:szCs w:val="20"/>
              </w:rPr>
              <w:t>προφορική και γραπτή επικοινωνία</w:t>
            </w:r>
          </w:p>
          <w:p w14:paraId="5E58AFE6" w14:textId="77777777" w:rsidR="00C619EC" w:rsidRDefault="00C619EC" w:rsidP="00452B3B">
            <w:pPr>
              <w:pStyle w:val="ListParagraph"/>
              <w:numPr>
                <w:ilvl w:val="0"/>
                <w:numId w:val="8"/>
              </w:numPr>
              <w:spacing w:after="0" w:line="240" w:lineRule="auto"/>
              <w:ind w:left="306" w:hanging="284"/>
              <w:jc w:val="both"/>
              <w:rPr>
                <w:rFonts w:ascii="Calibri" w:eastAsia="Times New Roman" w:hAnsi="Calibri" w:cs="Arial"/>
                <w:sz w:val="20"/>
                <w:szCs w:val="20"/>
              </w:rPr>
            </w:pPr>
            <w:r>
              <w:rPr>
                <w:rFonts w:ascii="Calibri" w:eastAsia="Times New Roman" w:hAnsi="Calibri" w:cs="Arial"/>
                <w:sz w:val="20"/>
                <w:szCs w:val="20"/>
              </w:rPr>
              <w:t>Εφαρμογή συμβουλευτικής σε διάφορες περιπτώσεις αλλαγής της διατροφικής συμπεριφοράς σε επίπεδο ατόμου</w:t>
            </w:r>
          </w:p>
          <w:p w14:paraId="23E3D1CA" w14:textId="38CDD4A0" w:rsidR="00C619EC" w:rsidRDefault="00C619EC" w:rsidP="00C619EC">
            <w:pPr>
              <w:pStyle w:val="ListParagraph"/>
              <w:numPr>
                <w:ilvl w:val="0"/>
                <w:numId w:val="8"/>
              </w:numPr>
              <w:spacing w:after="0" w:line="240" w:lineRule="auto"/>
              <w:ind w:left="306" w:hanging="284"/>
              <w:jc w:val="both"/>
              <w:rPr>
                <w:rFonts w:ascii="Calibri" w:eastAsia="Times New Roman" w:hAnsi="Calibri" w:cs="Arial"/>
                <w:sz w:val="20"/>
                <w:szCs w:val="20"/>
              </w:rPr>
            </w:pPr>
            <w:r>
              <w:rPr>
                <w:rFonts w:ascii="Calibri" w:eastAsia="Times New Roman" w:hAnsi="Calibri" w:cs="Arial"/>
                <w:sz w:val="20"/>
                <w:szCs w:val="20"/>
              </w:rPr>
              <w:t>Εφαρμογή προγράμματος συνεδριών συμβουλευτικής σε διάφορες περιπτώσεις αλλαγής της διατροφικής συμπεριφοράς σε επίπεδο πληθυσμού</w:t>
            </w:r>
          </w:p>
          <w:p w14:paraId="684E7074" w14:textId="77777777" w:rsidR="00C619EC" w:rsidRDefault="00C619EC" w:rsidP="00452B3B">
            <w:pPr>
              <w:pStyle w:val="ListParagraph"/>
              <w:numPr>
                <w:ilvl w:val="0"/>
                <w:numId w:val="8"/>
              </w:numPr>
              <w:spacing w:after="0" w:line="240" w:lineRule="auto"/>
              <w:ind w:left="306" w:hanging="284"/>
              <w:jc w:val="both"/>
              <w:rPr>
                <w:rFonts w:ascii="Calibri" w:eastAsia="Times New Roman" w:hAnsi="Calibri" w:cs="Arial"/>
                <w:sz w:val="20"/>
                <w:szCs w:val="20"/>
              </w:rPr>
            </w:pPr>
            <w:r>
              <w:rPr>
                <w:rFonts w:ascii="Calibri" w:eastAsia="Times New Roman" w:hAnsi="Calibri" w:cs="Arial"/>
                <w:sz w:val="20"/>
                <w:szCs w:val="20"/>
              </w:rPr>
              <w:t>Εφαρμογή συμβουλευτικής σε ειδικές παθολογικές καταστάσεις</w:t>
            </w:r>
          </w:p>
          <w:p w14:paraId="18BAA258" w14:textId="010F7286" w:rsidR="00C619EC" w:rsidRPr="00452B3B" w:rsidRDefault="00C619EC" w:rsidP="00452B3B">
            <w:pPr>
              <w:pStyle w:val="ListParagraph"/>
              <w:numPr>
                <w:ilvl w:val="0"/>
                <w:numId w:val="8"/>
              </w:numPr>
              <w:spacing w:after="0" w:line="240" w:lineRule="auto"/>
              <w:ind w:left="306" w:hanging="284"/>
              <w:jc w:val="both"/>
              <w:rPr>
                <w:rFonts w:ascii="Calibri" w:eastAsia="Times New Roman" w:hAnsi="Calibri" w:cs="Arial"/>
                <w:sz w:val="20"/>
                <w:szCs w:val="20"/>
              </w:rPr>
            </w:pPr>
            <w:r>
              <w:rPr>
                <w:rFonts w:ascii="Calibri" w:eastAsia="Times New Roman" w:hAnsi="Calibri" w:cs="Arial"/>
                <w:sz w:val="20"/>
                <w:szCs w:val="20"/>
              </w:rPr>
              <w:t>Εκπαίδευση στην ενίσχυση της συμμόρφωσης σε αλλαγές της διατροφικ</w:t>
            </w:r>
            <w:r w:rsidR="002E77FC">
              <w:rPr>
                <w:rFonts w:ascii="Calibri" w:eastAsia="Times New Roman" w:hAnsi="Calibri" w:cs="Arial"/>
                <w:sz w:val="20"/>
                <w:szCs w:val="20"/>
              </w:rPr>
              <w:t>ή</w:t>
            </w:r>
            <w:r>
              <w:rPr>
                <w:rFonts w:ascii="Calibri" w:eastAsia="Times New Roman" w:hAnsi="Calibri" w:cs="Arial"/>
                <w:sz w:val="20"/>
                <w:szCs w:val="20"/>
              </w:rPr>
              <w:t>ς συμπεριφοράς</w:t>
            </w:r>
          </w:p>
        </w:tc>
      </w:tr>
    </w:tbl>
    <w:p w14:paraId="5E5784B4"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14:paraId="1BD80F50" w14:textId="77777777" w:rsidTr="00B25922">
        <w:tc>
          <w:tcPr>
            <w:tcW w:w="3306" w:type="dxa"/>
            <w:shd w:val="clear" w:color="auto" w:fill="DDD9C3" w:themeFill="background2" w:themeFillShade="E6"/>
          </w:tcPr>
          <w:p w14:paraId="5E8ADBC2"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14:paraId="101D90AC" w14:textId="77777777" w:rsidR="00050B81" w:rsidRPr="00A35CA4" w:rsidRDefault="001D341B" w:rsidP="00E45ED8">
            <w:pPr>
              <w:spacing w:after="0" w:line="240" w:lineRule="auto"/>
              <w:jc w:val="both"/>
              <w:rPr>
                <w:iCs/>
              </w:rPr>
            </w:pPr>
            <w:r w:rsidRPr="00A35CA4">
              <w:rPr>
                <w:rFonts w:ascii="Calibri" w:eastAsia="Times New Roman" w:hAnsi="Calibri" w:cs="Arial"/>
                <w:b/>
                <w:sz w:val="20"/>
                <w:szCs w:val="20"/>
              </w:rPr>
              <w:t>Στην τάξη</w:t>
            </w:r>
            <w:r w:rsidR="00907017" w:rsidRPr="00A35CA4">
              <w:rPr>
                <w:iCs/>
              </w:rPr>
              <w:t xml:space="preserve"> </w:t>
            </w:r>
          </w:p>
          <w:p w14:paraId="5943DF3D" w14:textId="77777777" w:rsidR="00E45ED8" w:rsidRPr="00A35CA4" w:rsidRDefault="00E45ED8" w:rsidP="00E45ED8">
            <w:pPr>
              <w:spacing w:after="0" w:line="240" w:lineRule="auto"/>
              <w:jc w:val="both"/>
              <w:rPr>
                <w:iCs/>
              </w:rPr>
            </w:pPr>
          </w:p>
        </w:tc>
      </w:tr>
      <w:tr w:rsidR="00050B81" w:rsidRPr="00B25922" w14:paraId="5614CF2D" w14:textId="77777777" w:rsidTr="00B25922">
        <w:tc>
          <w:tcPr>
            <w:tcW w:w="3306" w:type="dxa"/>
            <w:shd w:val="clear" w:color="auto" w:fill="DDD9C3" w:themeFill="background2" w:themeFillShade="E6"/>
          </w:tcPr>
          <w:p w14:paraId="4AD035F8"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B1D1754" w14:textId="77777777" w:rsidR="00907017" w:rsidRPr="00E45ED8" w:rsidRDefault="001D341B" w:rsidP="00E45ED8">
            <w:pPr>
              <w:pStyle w:val="ListParagraph"/>
              <w:numPr>
                <w:ilvl w:val="0"/>
                <w:numId w:val="6"/>
              </w:numPr>
              <w:spacing w:after="0" w:line="240" w:lineRule="auto"/>
              <w:jc w:val="both"/>
              <w:rPr>
                <w:rFonts w:ascii="Calibri" w:eastAsia="Times New Roman" w:hAnsi="Calibri" w:cs="Arial"/>
                <w:b/>
                <w:color w:val="002060"/>
                <w:sz w:val="20"/>
                <w:szCs w:val="20"/>
              </w:rPr>
            </w:pPr>
            <w:r w:rsidRPr="00822F0C">
              <w:rPr>
                <w:rFonts w:ascii="Calibri" w:eastAsia="Times New Roman" w:hAnsi="Calibri" w:cs="Arial"/>
                <w:bCs/>
                <w:sz w:val="20"/>
                <w:szCs w:val="20"/>
              </w:rPr>
              <w:t>Υποστήριξη Μαθησιακής διαδικασίας μέσω της ηλεκτρονικής πλατφόρμας e-</w:t>
            </w:r>
            <w:proofErr w:type="spellStart"/>
            <w:r w:rsidRPr="00822F0C">
              <w:rPr>
                <w:rFonts w:ascii="Calibri" w:eastAsia="Times New Roman" w:hAnsi="Calibri" w:cs="Arial"/>
                <w:bCs/>
                <w:sz w:val="20"/>
                <w:szCs w:val="20"/>
              </w:rPr>
              <w:t>class</w:t>
            </w:r>
            <w:proofErr w:type="spellEnd"/>
          </w:p>
        </w:tc>
      </w:tr>
      <w:tr w:rsidR="00050B81" w:rsidRPr="00050B81" w14:paraId="7935CEBA" w14:textId="77777777" w:rsidTr="00B25922">
        <w:tc>
          <w:tcPr>
            <w:tcW w:w="3306" w:type="dxa"/>
            <w:shd w:val="clear" w:color="auto" w:fill="DDD9C3" w:themeFill="background2" w:themeFillShade="E6"/>
          </w:tcPr>
          <w:p w14:paraId="775CCD48"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3E3C3E7D"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28361AA7"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3EA938F5" w14:textId="77777777" w:rsidR="00B25922" w:rsidRPr="00050B81" w:rsidRDefault="00B25922" w:rsidP="00B25922">
            <w:pPr>
              <w:spacing w:after="0" w:line="240" w:lineRule="auto"/>
              <w:jc w:val="both"/>
              <w:rPr>
                <w:rFonts w:ascii="Calibri" w:eastAsia="Times New Roman" w:hAnsi="Calibri" w:cs="Arial"/>
                <w:i/>
                <w:sz w:val="16"/>
                <w:szCs w:val="16"/>
              </w:rPr>
            </w:pPr>
          </w:p>
          <w:p w14:paraId="7CFAE2FF"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14:paraId="55C41801" w14:textId="77777777" w:rsidTr="00BA631D">
              <w:tc>
                <w:tcPr>
                  <w:tcW w:w="2467" w:type="dxa"/>
                  <w:shd w:val="clear" w:color="auto" w:fill="DDD9C3" w:themeFill="background2" w:themeFillShade="E6"/>
                  <w:vAlign w:val="center"/>
                </w:tcPr>
                <w:p w14:paraId="3FE3423A"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14:paraId="0C709300"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452B3B" w:rsidRPr="00050B81" w14:paraId="5568B94A" w14:textId="77777777" w:rsidTr="00BA631D">
              <w:tc>
                <w:tcPr>
                  <w:tcW w:w="2467" w:type="dxa"/>
                </w:tcPr>
                <w:p w14:paraId="5ED9B042" w14:textId="55B87C47" w:rsidR="00452B3B" w:rsidRPr="00E45ED8" w:rsidRDefault="00452B3B" w:rsidP="00452B3B">
                  <w:pPr>
                    <w:jc w:val="both"/>
                    <w:rPr>
                      <w:rFonts w:ascii="Calibri" w:hAnsi="Calibri" w:cs="Arial"/>
                      <w:b/>
                      <w:color w:val="244061" w:themeColor="accent1" w:themeShade="80"/>
                      <w:lang w:val="el-GR"/>
                    </w:rPr>
                  </w:pPr>
                  <w:proofErr w:type="spellStart"/>
                  <w:r w:rsidRPr="00E216D1">
                    <w:rPr>
                      <w:rFonts w:cs="Arial"/>
                      <w:color w:val="000000"/>
                    </w:rPr>
                    <w:t>Δι</w:t>
                  </w:r>
                  <w:proofErr w:type="spellEnd"/>
                  <w:r w:rsidRPr="00E216D1">
                    <w:rPr>
                      <w:rFonts w:cs="Arial"/>
                      <w:color w:val="000000"/>
                    </w:rPr>
                    <w:t>αλέξεις</w:t>
                  </w:r>
                </w:p>
              </w:tc>
              <w:tc>
                <w:tcPr>
                  <w:tcW w:w="2468" w:type="dxa"/>
                </w:tcPr>
                <w:p w14:paraId="604BC245" w14:textId="232B64EF" w:rsidR="00452B3B" w:rsidRPr="00A35CA4" w:rsidRDefault="00E47675" w:rsidP="00452B3B">
                  <w:pPr>
                    <w:jc w:val="center"/>
                    <w:rPr>
                      <w:rFonts w:ascii="Calibri" w:hAnsi="Calibri" w:cs="Arial"/>
                      <w:lang w:val="el-GR"/>
                    </w:rPr>
                  </w:pPr>
                  <w:r>
                    <w:rPr>
                      <w:rFonts w:ascii="Calibri" w:hAnsi="Calibri" w:cs="Arial"/>
                      <w:lang w:val="el-GR"/>
                    </w:rPr>
                    <w:t>4</w:t>
                  </w:r>
                  <w:r w:rsidR="00A35CA4">
                    <w:rPr>
                      <w:rFonts w:ascii="Calibri" w:hAnsi="Calibri" w:cs="Arial"/>
                      <w:lang w:val="el-GR"/>
                    </w:rPr>
                    <w:t>0</w:t>
                  </w:r>
                </w:p>
              </w:tc>
            </w:tr>
            <w:tr w:rsidR="00452B3B" w:rsidRPr="00050B81" w14:paraId="7D31F90F" w14:textId="77777777" w:rsidTr="00BA631D">
              <w:tc>
                <w:tcPr>
                  <w:tcW w:w="2467" w:type="dxa"/>
                  <w:shd w:val="clear" w:color="auto" w:fill="auto"/>
                </w:tcPr>
                <w:p w14:paraId="2D993F20" w14:textId="7697E6E3" w:rsidR="00452B3B" w:rsidRPr="00E45ED8" w:rsidRDefault="00452B3B" w:rsidP="00452B3B">
                  <w:pPr>
                    <w:jc w:val="both"/>
                    <w:rPr>
                      <w:rFonts w:ascii="Calibri" w:hAnsi="Calibri" w:cs="Arial"/>
                      <w:b/>
                      <w:color w:val="244061" w:themeColor="accent1" w:themeShade="80"/>
                      <w:lang w:val="el-GR"/>
                    </w:rPr>
                  </w:pPr>
                  <w:r>
                    <w:rPr>
                      <w:rFonts w:cs="Arial"/>
                      <w:iCs/>
                      <w:color w:val="000000"/>
                    </w:rPr>
                    <w:t>Εργα</w:t>
                  </w:r>
                  <w:proofErr w:type="spellStart"/>
                  <w:r>
                    <w:rPr>
                      <w:rFonts w:cs="Arial"/>
                      <w:iCs/>
                      <w:color w:val="000000"/>
                    </w:rPr>
                    <w:t>στηρι</w:t>
                  </w:r>
                  <w:proofErr w:type="spellEnd"/>
                  <w:r>
                    <w:rPr>
                      <w:rFonts w:cs="Arial"/>
                      <w:iCs/>
                      <w:color w:val="000000"/>
                    </w:rPr>
                    <w:t xml:space="preserve">ακές </w:t>
                  </w:r>
                  <w:proofErr w:type="spellStart"/>
                  <w:r>
                    <w:rPr>
                      <w:rFonts w:cs="Arial"/>
                      <w:iCs/>
                      <w:color w:val="000000"/>
                    </w:rPr>
                    <w:t>Ασκλήσεις</w:t>
                  </w:r>
                  <w:proofErr w:type="spellEnd"/>
                </w:p>
              </w:tc>
              <w:tc>
                <w:tcPr>
                  <w:tcW w:w="2468" w:type="dxa"/>
                </w:tcPr>
                <w:p w14:paraId="6B177009" w14:textId="0117C832" w:rsidR="00452B3B" w:rsidRPr="00A35CA4" w:rsidRDefault="00E47675" w:rsidP="00452B3B">
                  <w:pPr>
                    <w:jc w:val="center"/>
                    <w:rPr>
                      <w:rFonts w:ascii="Calibri" w:hAnsi="Calibri" w:cs="Arial"/>
                      <w:lang w:val="el-GR"/>
                    </w:rPr>
                  </w:pPr>
                  <w:r>
                    <w:rPr>
                      <w:rFonts w:ascii="Calibri" w:hAnsi="Calibri" w:cs="Arial"/>
                      <w:lang w:val="el-GR"/>
                    </w:rPr>
                    <w:t>35</w:t>
                  </w:r>
                </w:p>
              </w:tc>
            </w:tr>
            <w:tr w:rsidR="00452B3B" w:rsidRPr="00050B81" w14:paraId="0803366F" w14:textId="77777777" w:rsidTr="00BA631D">
              <w:tc>
                <w:tcPr>
                  <w:tcW w:w="2467" w:type="dxa"/>
                  <w:shd w:val="clear" w:color="auto" w:fill="auto"/>
                </w:tcPr>
                <w:p w14:paraId="012CB4F5" w14:textId="52FB4F3F" w:rsidR="00452B3B" w:rsidRPr="00E45ED8" w:rsidRDefault="00452B3B" w:rsidP="00452B3B">
                  <w:pPr>
                    <w:jc w:val="both"/>
                    <w:rPr>
                      <w:rFonts w:ascii="Calibri" w:hAnsi="Calibri" w:cs="Arial"/>
                      <w:b/>
                      <w:color w:val="244061" w:themeColor="accent1" w:themeShade="80"/>
                      <w:lang w:val="el-GR"/>
                    </w:rPr>
                  </w:pPr>
                  <w:proofErr w:type="spellStart"/>
                  <w:r w:rsidRPr="00E216D1">
                    <w:rPr>
                      <w:rFonts w:cs="Arial"/>
                      <w:color w:val="000000"/>
                    </w:rPr>
                    <w:t>Αυτοτελής</w:t>
                  </w:r>
                  <w:proofErr w:type="spellEnd"/>
                  <w:r w:rsidRPr="00E216D1">
                    <w:rPr>
                      <w:rFonts w:cs="Arial"/>
                      <w:color w:val="000000"/>
                    </w:rPr>
                    <w:t xml:space="preserve"> </w:t>
                  </w:r>
                  <w:proofErr w:type="spellStart"/>
                  <w:r w:rsidRPr="00E216D1">
                    <w:rPr>
                      <w:rFonts w:cs="Arial"/>
                      <w:color w:val="000000"/>
                    </w:rPr>
                    <w:t>Μελέτη</w:t>
                  </w:r>
                  <w:proofErr w:type="spellEnd"/>
                </w:p>
              </w:tc>
              <w:tc>
                <w:tcPr>
                  <w:tcW w:w="2468" w:type="dxa"/>
                </w:tcPr>
                <w:p w14:paraId="2B26BBE6" w14:textId="01054592" w:rsidR="00452B3B" w:rsidRPr="00A35CA4" w:rsidRDefault="00A35CA4" w:rsidP="00452B3B">
                  <w:pPr>
                    <w:jc w:val="center"/>
                    <w:rPr>
                      <w:rFonts w:ascii="Calibri" w:hAnsi="Calibri" w:cs="Arial"/>
                      <w:lang w:val="el-GR"/>
                    </w:rPr>
                  </w:pPr>
                  <w:r>
                    <w:rPr>
                      <w:rFonts w:ascii="Calibri" w:hAnsi="Calibri" w:cs="Arial"/>
                      <w:lang w:val="el-GR"/>
                    </w:rPr>
                    <w:t>25</w:t>
                  </w:r>
                </w:p>
              </w:tc>
            </w:tr>
            <w:tr w:rsidR="00452B3B" w:rsidRPr="00050B81" w14:paraId="79B82723" w14:textId="77777777" w:rsidTr="00BA631D">
              <w:tc>
                <w:tcPr>
                  <w:tcW w:w="2467" w:type="dxa"/>
                </w:tcPr>
                <w:p w14:paraId="426BE5DD" w14:textId="0E1C1389" w:rsidR="00452B3B" w:rsidRPr="00E45ED8" w:rsidRDefault="00452B3B" w:rsidP="00452B3B">
                  <w:pPr>
                    <w:jc w:val="both"/>
                    <w:rPr>
                      <w:rFonts w:ascii="Calibri" w:hAnsi="Calibri" w:cs="Arial"/>
                      <w:b/>
                      <w:color w:val="244061" w:themeColor="accent1" w:themeShade="80"/>
                      <w:lang w:val="el-GR"/>
                    </w:rPr>
                  </w:pPr>
                </w:p>
              </w:tc>
              <w:tc>
                <w:tcPr>
                  <w:tcW w:w="2468" w:type="dxa"/>
                  <w:vAlign w:val="center"/>
                </w:tcPr>
                <w:p w14:paraId="405E38DC" w14:textId="46AAF462" w:rsidR="00452B3B" w:rsidRPr="00A35CA4" w:rsidRDefault="00A35CA4" w:rsidP="00452B3B">
                  <w:pPr>
                    <w:jc w:val="center"/>
                    <w:rPr>
                      <w:rFonts w:ascii="Calibri" w:hAnsi="Calibri" w:cs="Arial"/>
                      <w:b/>
                      <w:i/>
                      <w:lang w:val="el-GR"/>
                    </w:rPr>
                  </w:pPr>
                  <w:r>
                    <w:rPr>
                      <w:rFonts w:ascii="Calibri" w:hAnsi="Calibri" w:cs="Arial"/>
                      <w:b/>
                      <w:i/>
                      <w:lang w:val="el-GR"/>
                    </w:rPr>
                    <w:t xml:space="preserve"> </w:t>
                  </w:r>
                </w:p>
              </w:tc>
            </w:tr>
            <w:tr w:rsidR="00BA631D" w:rsidRPr="00050B81" w14:paraId="33B34D2F" w14:textId="77777777" w:rsidTr="00BA631D">
              <w:tc>
                <w:tcPr>
                  <w:tcW w:w="2467" w:type="dxa"/>
                  <w:shd w:val="clear" w:color="auto" w:fill="auto"/>
                </w:tcPr>
                <w:p w14:paraId="28C2540A" w14:textId="77777777" w:rsidR="00BA631D" w:rsidRPr="00B25922" w:rsidRDefault="00BA631D" w:rsidP="008343A9">
                  <w:pPr>
                    <w:rPr>
                      <w:rFonts w:ascii="Calibri" w:hAnsi="Calibri" w:cs="Arial"/>
                      <w:i/>
                      <w:color w:val="002060"/>
                      <w:sz w:val="16"/>
                      <w:szCs w:val="16"/>
                      <w:lang w:val="el-GR"/>
                    </w:rPr>
                  </w:pPr>
                </w:p>
              </w:tc>
              <w:tc>
                <w:tcPr>
                  <w:tcW w:w="2468" w:type="dxa"/>
                </w:tcPr>
                <w:p w14:paraId="421ED3E2" w14:textId="77777777" w:rsidR="00BA631D" w:rsidRPr="003B45BC" w:rsidRDefault="00BA631D" w:rsidP="008343A9">
                  <w:pPr>
                    <w:jc w:val="center"/>
                    <w:rPr>
                      <w:rFonts w:ascii="Calibri" w:hAnsi="Calibri" w:cs="Arial"/>
                      <w:color w:val="002060"/>
                      <w:lang w:val="el-GR"/>
                    </w:rPr>
                  </w:pPr>
                </w:p>
              </w:tc>
            </w:tr>
            <w:tr w:rsidR="00452B3B" w:rsidRPr="00050B81" w14:paraId="79D71E40" w14:textId="77777777" w:rsidTr="00460159">
              <w:tc>
                <w:tcPr>
                  <w:tcW w:w="2467" w:type="dxa"/>
                  <w:shd w:val="clear" w:color="auto" w:fill="auto"/>
                </w:tcPr>
                <w:p w14:paraId="6DB13E7B" w14:textId="77777777" w:rsidR="00452B3B" w:rsidRPr="00452B3B" w:rsidRDefault="00452B3B" w:rsidP="00452B3B">
                  <w:pPr>
                    <w:rPr>
                      <w:rFonts w:cs="Arial"/>
                      <w:b/>
                      <w:iCs/>
                      <w:color w:val="000000"/>
                      <w:lang w:val="el-GR"/>
                    </w:rPr>
                  </w:pPr>
                  <w:r w:rsidRPr="00452B3B">
                    <w:rPr>
                      <w:rFonts w:cs="Arial"/>
                      <w:b/>
                      <w:iCs/>
                      <w:color w:val="000000"/>
                      <w:lang w:val="el-GR"/>
                    </w:rPr>
                    <w:t>Σύνολο Μαθήματος</w:t>
                  </w:r>
                </w:p>
                <w:p w14:paraId="00A4D3E1" w14:textId="43B6F6D6" w:rsidR="00452B3B" w:rsidRPr="00452B3B" w:rsidRDefault="00452B3B" w:rsidP="00452B3B">
                  <w:pPr>
                    <w:rPr>
                      <w:rFonts w:ascii="Calibri" w:hAnsi="Calibri" w:cs="Arial"/>
                      <w:iCs/>
                      <w:color w:val="002060"/>
                      <w:sz w:val="16"/>
                      <w:szCs w:val="16"/>
                      <w:lang w:val="el-GR"/>
                    </w:rPr>
                  </w:pPr>
                  <w:r w:rsidRPr="00452B3B">
                    <w:rPr>
                      <w:rFonts w:cs="Arial"/>
                      <w:b/>
                      <w:iCs/>
                      <w:color w:val="000000"/>
                      <w:lang w:val="el-GR"/>
                    </w:rPr>
                    <w:t>(25 ώρες φόρτου εργασίας ανά πιστωτική μονάδα)</w:t>
                  </w:r>
                </w:p>
              </w:tc>
              <w:tc>
                <w:tcPr>
                  <w:tcW w:w="2468" w:type="dxa"/>
                  <w:vAlign w:val="center"/>
                </w:tcPr>
                <w:p w14:paraId="4E60FD02" w14:textId="6906DE1C" w:rsidR="00452B3B" w:rsidRPr="00E47675" w:rsidRDefault="00452B3B" w:rsidP="00452B3B">
                  <w:pPr>
                    <w:jc w:val="center"/>
                    <w:rPr>
                      <w:rFonts w:ascii="Calibri" w:hAnsi="Calibri" w:cs="Arial"/>
                      <w:iCs/>
                      <w:color w:val="002060"/>
                      <w:sz w:val="16"/>
                      <w:szCs w:val="16"/>
                      <w:lang w:val="el-GR"/>
                    </w:rPr>
                  </w:pPr>
                  <w:r w:rsidRPr="00452B3B">
                    <w:rPr>
                      <w:rFonts w:cs="Arial"/>
                      <w:b/>
                      <w:iCs/>
                    </w:rPr>
                    <w:t>1</w:t>
                  </w:r>
                  <w:r w:rsidR="00E47675">
                    <w:rPr>
                      <w:rFonts w:cs="Arial"/>
                      <w:b/>
                      <w:iCs/>
                      <w:lang w:val="el-GR"/>
                    </w:rPr>
                    <w:t>00</w:t>
                  </w:r>
                </w:p>
              </w:tc>
            </w:tr>
            <w:tr w:rsidR="00452B3B" w:rsidRPr="00050B81" w14:paraId="4A926251" w14:textId="77777777" w:rsidTr="00BA631D">
              <w:tc>
                <w:tcPr>
                  <w:tcW w:w="2467" w:type="dxa"/>
                  <w:shd w:val="clear" w:color="auto" w:fill="auto"/>
                </w:tcPr>
                <w:p w14:paraId="4CB07177" w14:textId="77777777" w:rsidR="00452B3B" w:rsidRPr="00452B3B" w:rsidRDefault="00452B3B" w:rsidP="00452B3B">
                  <w:pPr>
                    <w:jc w:val="center"/>
                    <w:rPr>
                      <w:rFonts w:ascii="Calibri" w:hAnsi="Calibri" w:cs="Arial"/>
                      <w:iCs/>
                      <w:color w:val="002060"/>
                      <w:sz w:val="16"/>
                      <w:szCs w:val="16"/>
                      <w:lang w:val="el-GR"/>
                    </w:rPr>
                  </w:pPr>
                </w:p>
              </w:tc>
              <w:tc>
                <w:tcPr>
                  <w:tcW w:w="2468" w:type="dxa"/>
                </w:tcPr>
                <w:p w14:paraId="27FDB195" w14:textId="77777777" w:rsidR="00452B3B" w:rsidRPr="00452B3B" w:rsidRDefault="00452B3B" w:rsidP="00452B3B">
                  <w:pPr>
                    <w:jc w:val="center"/>
                    <w:rPr>
                      <w:rFonts w:ascii="Calibri" w:hAnsi="Calibri" w:cs="Arial"/>
                      <w:iCs/>
                      <w:color w:val="002060"/>
                      <w:sz w:val="16"/>
                      <w:szCs w:val="16"/>
                      <w:lang w:val="el-GR"/>
                    </w:rPr>
                  </w:pPr>
                </w:p>
              </w:tc>
            </w:tr>
            <w:tr w:rsidR="00452B3B" w:rsidRPr="00050B81" w14:paraId="78704FBB" w14:textId="77777777" w:rsidTr="00BA631D">
              <w:tc>
                <w:tcPr>
                  <w:tcW w:w="2467" w:type="dxa"/>
                  <w:shd w:val="clear" w:color="auto" w:fill="auto"/>
                </w:tcPr>
                <w:p w14:paraId="6CD29850" w14:textId="77777777" w:rsidR="00452B3B" w:rsidRPr="00B25922" w:rsidRDefault="00452B3B" w:rsidP="00452B3B">
                  <w:pPr>
                    <w:rPr>
                      <w:rFonts w:ascii="Calibri" w:hAnsi="Calibri" w:cs="Arial"/>
                      <w:i/>
                      <w:color w:val="002060"/>
                      <w:sz w:val="16"/>
                      <w:szCs w:val="16"/>
                      <w:lang w:val="el-GR"/>
                    </w:rPr>
                  </w:pPr>
                </w:p>
              </w:tc>
              <w:tc>
                <w:tcPr>
                  <w:tcW w:w="2468" w:type="dxa"/>
                </w:tcPr>
                <w:p w14:paraId="662A1B90" w14:textId="77777777" w:rsidR="00452B3B" w:rsidRPr="003B45BC" w:rsidRDefault="00452B3B" w:rsidP="00452B3B">
                  <w:pPr>
                    <w:rPr>
                      <w:rFonts w:ascii="Calibri" w:hAnsi="Calibri" w:cs="Arial"/>
                      <w:i/>
                      <w:color w:val="002060"/>
                      <w:sz w:val="16"/>
                      <w:szCs w:val="16"/>
                      <w:lang w:val="el-GR"/>
                    </w:rPr>
                  </w:pPr>
                </w:p>
              </w:tc>
            </w:tr>
            <w:tr w:rsidR="00452B3B" w:rsidRPr="00050B81" w14:paraId="4D3D5764" w14:textId="77777777" w:rsidTr="00BA631D">
              <w:tc>
                <w:tcPr>
                  <w:tcW w:w="2467" w:type="dxa"/>
                  <w:shd w:val="clear" w:color="auto" w:fill="auto"/>
                </w:tcPr>
                <w:p w14:paraId="07AFB2C5" w14:textId="77777777" w:rsidR="00452B3B" w:rsidRPr="00B25922" w:rsidRDefault="00452B3B" w:rsidP="00452B3B">
                  <w:pPr>
                    <w:rPr>
                      <w:rFonts w:ascii="Calibri" w:hAnsi="Calibri" w:cs="Arial"/>
                      <w:color w:val="002060"/>
                      <w:lang w:val="el-GR"/>
                    </w:rPr>
                  </w:pPr>
                </w:p>
              </w:tc>
              <w:tc>
                <w:tcPr>
                  <w:tcW w:w="2468" w:type="dxa"/>
                </w:tcPr>
                <w:p w14:paraId="7A69F087" w14:textId="77777777" w:rsidR="00452B3B" w:rsidRPr="003B45BC" w:rsidRDefault="00452B3B" w:rsidP="00452B3B">
                  <w:pPr>
                    <w:jc w:val="center"/>
                    <w:rPr>
                      <w:rFonts w:ascii="Calibri" w:hAnsi="Calibri" w:cs="Arial"/>
                      <w:color w:val="002060"/>
                      <w:lang w:val="el-GR"/>
                    </w:rPr>
                  </w:pPr>
                </w:p>
              </w:tc>
            </w:tr>
            <w:tr w:rsidR="00452B3B" w:rsidRPr="00050B81" w14:paraId="1FA459E2" w14:textId="77777777" w:rsidTr="00BA631D">
              <w:tc>
                <w:tcPr>
                  <w:tcW w:w="2467" w:type="dxa"/>
                </w:tcPr>
                <w:p w14:paraId="454E63FB" w14:textId="77777777" w:rsidR="00452B3B" w:rsidRPr="003B45BC" w:rsidRDefault="00452B3B" w:rsidP="00452B3B">
                  <w:pPr>
                    <w:rPr>
                      <w:rFonts w:ascii="Calibri" w:hAnsi="Calibri" w:cs="Arial"/>
                      <w:b/>
                      <w:i/>
                      <w:color w:val="002060"/>
                      <w:lang w:val="el-GR"/>
                    </w:rPr>
                  </w:pPr>
                </w:p>
              </w:tc>
              <w:tc>
                <w:tcPr>
                  <w:tcW w:w="2468" w:type="dxa"/>
                  <w:vAlign w:val="center"/>
                </w:tcPr>
                <w:p w14:paraId="6B5E670D" w14:textId="77777777" w:rsidR="00452B3B" w:rsidRPr="003B45BC" w:rsidRDefault="00452B3B" w:rsidP="00452B3B">
                  <w:pPr>
                    <w:jc w:val="center"/>
                    <w:rPr>
                      <w:rFonts w:ascii="Calibri" w:hAnsi="Calibri" w:cs="Arial"/>
                      <w:b/>
                      <w:i/>
                      <w:color w:val="002060"/>
                      <w:lang w:val="el-GR"/>
                    </w:rPr>
                  </w:pPr>
                </w:p>
              </w:tc>
            </w:tr>
          </w:tbl>
          <w:p w14:paraId="7F18E5D3" w14:textId="77777777" w:rsidR="00050B81" w:rsidRPr="00050B81" w:rsidRDefault="00050B81" w:rsidP="00050B81">
            <w:pPr>
              <w:spacing w:after="0" w:line="240" w:lineRule="auto"/>
              <w:rPr>
                <w:rFonts w:ascii="Tahoma" w:eastAsia="Times New Roman" w:hAnsi="Tahoma" w:cs="Tahoma"/>
                <w:lang w:val="en-US"/>
              </w:rPr>
            </w:pPr>
          </w:p>
        </w:tc>
      </w:tr>
      <w:tr w:rsidR="00050B81" w:rsidRPr="003B45BC" w14:paraId="60D1E60A" w14:textId="77777777" w:rsidTr="00BF6D32">
        <w:tc>
          <w:tcPr>
            <w:tcW w:w="3306" w:type="dxa"/>
          </w:tcPr>
          <w:p w14:paraId="2048B82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14:paraId="20CE3A8A"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22A88FB5" w14:textId="77777777" w:rsidR="00050B81" w:rsidRDefault="00050B81" w:rsidP="00B25922">
            <w:pPr>
              <w:spacing w:after="0" w:line="240" w:lineRule="auto"/>
              <w:jc w:val="both"/>
              <w:rPr>
                <w:rFonts w:ascii="Calibri" w:eastAsia="Times New Roman" w:hAnsi="Calibri" w:cs="Arial"/>
                <w:i/>
                <w:sz w:val="16"/>
                <w:szCs w:val="16"/>
              </w:rPr>
            </w:pPr>
          </w:p>
          <w:p w14:paraId="379DE8D9" w14:textId="77777777"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FFA9B5B" w14:textId="77777777" w:rsidR="00B25922" w:rsidRPr="00050B81" w:rsidRDefault="00B25922" w:rsidP="00B25922">
            <w:pPr>
              <w:spacing w:after="0" w:line="240" w:lineRule="auto"/>
              <w:jc w:val="both"/>
              <w:rPr>
                <w:rFonts w:ascii="Calibri" w:eastAsia="Times New Roman" w:hAnsi="Calibri" w:cs="Arial"/>
                <w:i/>
                <w:sz w:val="16"/>
                <w:szCs w:val="16"/>
              </w:rPr>
            </w:pPr>
          </w:p>
          <w:p w14:paraId="0C26D9B0"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979F06E" w14:textId="77777777" w:rsidR="00050B81" w:rsidRPr="00007AB8" w:rsidRDefault="00050B81" w:rsidP="008343A9">
            <w:pPr>
              <w:spacing w:after="0" w:line="240" w:lineRule="auto"/>
              <w:rPr>
                <w:iCs/>
                <w:color w:val="002060"/>
              </w:rPr>
            </w:pPr>
          </w:p>
          <w:p w14:paraId="66098E57" w14:textId="0F1A8034" w:rsidR="008343A9" w:rsidRPr="00822F0C" w:rsidRDefault="008343A9" w:rsidP="00E45ED8">
            <w:pPr>
              <w:spacing w:after="0" w:line="240" w:lineRule="auto"/>
              <w:jc w:val="both"/>
              <w:rPr>
                <w:rFonts w:ascii="Calibri" w:eastAsia="Times New Roman" w:hAnsi="Calibri" w:cs="Arial"/>
                <w:bCs/>
                <w:sz w:val="20"/>
                <w:szCs w:val="20"/>
              </w:rPr>
            </w:pPr>
            <w:r w:rsidRPr="00822F0C">
              <w:rPr>
                <w:rFonts w:ascii="Calibri" w:eastAsia="Times New Roman" w:hAnsi="Calibri" w:cs="Arial"/>
                <w:bCs/>
                <w:sz w:val="20"/>
                <w:szCs w:val="20"/>
              </w:rPr>
              <w:t>Ι.</w:t>
            </w:r>
            <w:r w:rsidR="00E45ED8" w:rsidRPr="00822F0C">
              <w:rPr>
                <w:rFonts w:ascii="Calibri" w:eastAsia="Times New Roman" w:hAnsi="Calibri" w:cs="Arial"/>
                <w:bCs/>
                <w:sz w:val="20"/>
                <w:szCs w:val="20"/>
              </w:rPr>
              <w:t xml:space="preserve"> </w:t>
            </w:r>
            <w:r w:rsidR="00437209" w:rsidRPr="00822F0C">
              <w:rPr>
                <w:rFonts w:ascii="Calibri" w:eastAsia="Times New Roman" w:hAnsi="Calibri" w:cs="Arial"/>
                <w:bCs/>
                <w:sz w:val="20"/>
                <w:szCs w:val="20"/>
              </w:rPr>
              <w:t>Γραπτή τελική εξέταση</w:t>
            </w:r>
            <w:r w:rsidR="00822F0C">
              <w:rPr>
                <w:rFonts w:ascii="Calibri" w:eastAsia="Times New Roman" w:hAnsi="Calibri" w:cs="Arial"/>
                <w:bCs/>
                <w:sz w:val="20"/>
                <w:szCs w:val="20"/>
              </w:rPr>
              <w:t xml:space="preserve"> (</w:t>
            </w:r>
            <w:r w:rsidR="00E47675">
              <w:rPr>
                <w:rFonts w:ascii="Calibri" w:eastAsia="Times New Roman" w:hAnsi="Calibri" w:cs="Arial"/>
                <w:bCs/>
                <w:sz w:val="20"/>
                <w:szCs w:val="20"/>
              </w:rPr>
              <w:t>10</w:t>
            </w:r>
            <w:r w:rsidR="00822F0C">
              <w:rPr>
                <w:rFonts w:ascii="Calibri" w:eastAsia="Times New Roman" w:hAnsi="Calibri" w:cs="Arial"/>
                <w:bCs/>
                <w:sz w:val="20"/>
                <w:szCs w:val="20"/>
              </w:rPr>
              <w:t>0%)</w:t>
            </w:r>
            <w:r w:rsidR="00437209" w:rsidRPr="00822F0C">
              <w:rPr>
                <w:rFonts w:ascii="Calibri" w:eastAsia="Times New Roman" w:hAnsi="Calibri" w:cs="Arial"/>
                <w:bCs/>
                <w:sz w:val="20"/>
                <w:szCs w:val="20"/>
              </w:rPr>
              <w:t xml:space="preserve"> </w:t>
            </w:r>
            <w:r w:rsidRPr="00822F0C">
              <w:rPr>
                <w:rFonts w:ascii="Calibri" w:eastAsia="Times New Roman" w:hAnsi="Calibri" w:cs="Arial"/>
                <w:bCs/>
                <w:sz w:val="20"/>
                <w:szCs w:val="20"/>
              </w:rPr>
              <w:t>που περιλαμβάνει:</w:t>
            </w:r>
          </w:p>
          <w:p w14:paraId="17A68C67" w14:textId="77777777" w:rsidR="00E45ED8" w:rsidRPr="00822F0C" w:rsidRDefault="008343A9" w:rsidP="00E45ED8">
            <w:pPr>
              <w:spacing w:after="0" w:line="240" w:lineRule="auto"/>
              <w:jc w:val="both"/>
              <w:rPr>
                <w:rFonts w:ascii="Calibri" w:eastAsia="Times New Roman" w:hAnsi="Calibri" w:cs="Arial"/>
                <w:bCs/>
                <w:sz w:val="20"/>
                <w:szCs w:val="20"/>
              </w:rPr>
            </w:pPr>
            <w:r w:rsidRPr="00822F0C">
              <w:rPr>
                <w:rFonts w:ascii="Calibri" w:eastAsia="Times New Roman" w:hAnsi="Calibri" w:cs="Arial"/>
                <w:bCs/>
                <w:sz w:val="20"/>
                <w:szCs w:val="20"/>
              </w:rPr>
              <w:t>Ερωτήσεις πολλαπλής επιλογής</w:t>
            </w:r>
          </w:p>
          <w:p w14:paraId="699911DB" w14:textId="5A7E00E6" w:rsidR="00E47675" w:rsidRDefault="00E45ED8" w:rsidP="00E45ED8">
            <w:pPr>
              <w:spacing w:after="0" w:line="240" w:lineRule="auto"/>
              <w:jc w:val="both"/>
              <w:rPr>
                <w:rFonts w:ascii="Calibri" w:eastAsia="Times New Roman" w:hAnsi="Calibri" w:cs="Arial"/>
                <w:bCs/>
                <w:sz w:val="20"/>
                <w:szCs w:val="20"/>
              </w:rPr>
            </w:pPr>
            <w:r w:rsidRPr="00822F0C">
              <w:rPr>
                <w:rFonts w:ascii="Calibri" w:eastAsia="Times New Roman" w:hAnsi="Calibri" w:cs="Arial"/>
                <w:bCs/>
                <w:sz w:val="20"/>
                <w:szCs w:val="20"/>
              </w:rPr>
              <w:t>Ερωτήσεις σύντομης απάντησης</w:t>
            </w:r>
          </w:p>
          <w:p w14:paraId="58160BDC" w14:textId="73E996E9" w:rsidR="00050B81" w:rsidRPr="00007AB8" w:rsidRDefault="002E77FC" w:rsidP="002E77FC">
            <w:pPr>
              <w:spacing w:after="0" w:line="240" w:lineRule="auto"/>
              <w:jc w:val="both"/>
              <w:rPr>
                <w:iCs/>
                <w:color w:val="002060"/>
              </w:rPr>
            </w:pPr>
            <w:r>
              <w:rPr>
                <w:rFonts w:ascii="Calibri" w:eastAsia="Times New Roman" w:hAnsi="Calibri" w:cs="Arial"/>
                <w:bCs/>
                <w:sz w:val="20"/>
                <w:szCs w:val="20"/>
              </w:rPr>
              <w:t xml:space="preserve">Περιστατικά αλλαγής της διατροφικής συμπεριφοράς στην κλινική πράξη </w:t>
            </w:r>
          </w:p>
        </w:tc>
      </w:tr>
    </w:tbl>
    <w:p w14:paraId="6F72F5C8"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478D5" w14:paraId="7689A03A" w14:textId="77777777" w:rsidTr="00BF6D32">
        <w:tc>
          <w:tcPr>
            <w:tcW w:w="8472" w:type="dxa"/>
          </w:tcPr>
          <w:p w14:paraId="284BE5EE" w14:textId="77777777"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14:paraId="3C2C10DB" w14:textId="18518034" w:rsidR="00050B81" w:rsidRDefault="00050B81" w:rsidP="00050B81">
            <w:pPr>
              <w:spacing w:after="0" w:line="240" w:lineRule="auto"/>
              <w:jc w:val="both"/>
              <w:rPr>
                <w:rFonts w:ascii="Calibri" w:eastAsia="Times New Roman" w:hAnsi="Calibri" w:cs="Arial"/>
                <w:i/>
                <w:sz w:val="16"/>
                <w:szCs w:val="16"/>
                <w:lang w:val="en-US"/>
              </w:rPr>
            </w:pPr>
            <w:r w:rsidRPr="00E85484">
              <w:rPr>
                <w:rFonts w:ascii="Calibri" w:eastAsia="Times New Roman" w:hAnsi="Calibri" w:cs="Arial"/>
                <w:i/>
                <w:sz w:val="16"/>
                <w:szCs w:val="16"/>
                <w:lang w:val="en-US"/>
              </w:rPr>
              <w:t>-</w:t>
            </w:r>
            <w:r w:rsidRPr="00050B81">
              <w:rPr>
                <w:rFonts w:ascii="Calibri" w:eastAsia="Times New Roman" w:hAnsi="Calibri" w:cs="Arial"/>
                <w:i/>
                <w:sz w:val="16"/>
                <w:szCs w:val="16"/>
              </w:rPr>
              <w:t>Συναφή</w:t>
            </w:r>
            <w:r w:rsidRPr="00E85484">
              <w:rPr>
                <w:rFonts w:ascii="Calibri" w:eastAsia="Times New Roman" w:hAnsi="Calibri" w:cs="Arial"/>
                <w:i/>
                <w:sz w:val="16"/>
                <w:szCs w:val="16"/>
                <w:lang w:val="en-US"/>
              </w:rPr>
              <w:t xml:space="preserve"> </w:t>
            </w:r>
            <w:r w:rsidRPr="00050B81">
              <w:rPr>
                <w:rFonts w:ascii="Calibri" w:eastAsia="Times New Roman" w:hAnsi="Calibri" w:cs="Arial"/>
                <w:i/>
                <w:sz w:val="16"/>
                <w:szCs w:val="16"/>
              </w:rPr>
              <w:t>επιστημονικά</w:t>
            </w:r>
            <w:r w:rsidRPr="00E85484">
              <w:rPr>
                <w:rFonts w:ascii="Calibri" w:eastAsia="Times New Roman" w:hAnsi="Calibri" w:cs="Arial"/>
                <w:i/>
                <w:sz w:val="16"/>
                <w:szCs w:val="16"/>
                <w:lang w:val="en-US"/>
              </w:rPr>
              <w:t xml:space="preserve"> </w:t>
            </w:r>
            <w:r w:rsidRPr="00050B81">
              <w:rPr>
                <w:rFonts w:ascii="Calibri" w:eastAsia="Times New Roman" w:hAnsi="Calibri" w:cs="Arial"/>
                <w:i/>
                <w:sz w:val="16"/>
                <w:szCs w:val="16"/>
              </w:rPr>
              <w:t>περιοδικά</w:t>
            </w:r>
            <w:r w:rsidRPr="00E85484">
              <w:rPr>
                <w:rFonts w:ascii="Calibri" w:eastAsia="Times New Roman" w:hAnsi="Calibri" w:cs="Arial"/>
                <w:i/>
                <w:sz w:val="16"/>
                <w:szCs w:val="16"/>
                <w:lang w:val="en-US"/>
              </w:rPr>
              <w:t>:</w:t>
            </w:r>
          </w:p>
          <w:p w14:paraId="09B000D8" w14:textId="401D098E" w:rsidR="001478D5" w:rsidRDefault="001478D5" w:rsidP="00050B81">
            <w:pPr>
              <w:spacing w:after="0" w:line="240" w:lineRule="auto"/>
              <w:jc w:val="both"/>
              <w:rPr>
                <w:rFonts w:ascii="Calibri" w:eastAsia="Times New Roman" w:hAnsi="Calibri" w:cs="Arial"/>
                <w:i/>
                <w:sz w:val="16"/>
                <w:szCs w:val="16"/>
                <w:lang w:val="en-US"/>
              </w:rPr>
            </w:pPr>
          </w:p>
          <w:p w14:paraId="35045112" w14:textId="77777777" w:rsidR="001478D5" w:rsidRPr="00E85484" w:rsidRDefault="001478D5" w:rsidP="00050B81">
            <w:pPr>
              <w:spacing w:after="0" w:line="240" w:lineRule="auto"/>
              <w:jc w:val="both"/>
              <w:rPr>
                <w:rFonts w:ascii="Calibri" w:eastAsia="Times New Roman" w:hAnsi="Calibri" w:cs="Arial"/>
                <w:i/>
                <w:sz w:val="16"/>
                <w:szCs w:val="16"/>
                <w:lang w:val="en-US"/>
              </w:rPr>
            </w:pPr>
          </w:p>
          <w:p w14:paraId="018F6E5D" w14:textId="3DC4FF86" w:rsidR="00A45BD0" w:rsidRPr="001478D5" w:rsidRDefault="00746877" w:rsidP="00437209">
            <w:pPr>
              <w:tabs>
                <w:tab w:val="left" w:pos="6555"/>
              </w:tabs>
              <w:spacing w:after="0" w:line="240" w:lineRule="auto"/>
              <w:jc w:val="both"/>
              <w:rPr>
                <w:rFonts w:ascii="Calibri" w:eastAsia="Times New Roman" w:hAnsi="Calibri" w:cs="Arial"/>
                <w:b/>
                <w:sz w:val="20"/>
                <w:szCs w:val="20"/>
              </w:rPr>
            </w:pPr>
            <w:r w:rsidRPr="00746877">
              <w:rPr>
                <w:rFonts w:ascii="Calibri" w:eastAsia="Times New Roman" w:hAnsi="Calibri" w:cs="Arial"/>
                <w:bCs/>
                <w:sz w:val="20"/>
                <w:szCs w:val="20"/>
                <w:lang w:val="en-US"/>
              </w:rPr>
              <w:t xml:space="preserve">Holli, Betsy B. &amp; </w:t>
            </w:r>
            <w:proofErr w:type="spellStart"/>
            <w:r w:rsidRPr="00746877">
              <w:rPr>
                <w:rFonts w:ascii="Calibri" w:eastAsia="Times New Roman" w:hAnsi="Calibri" w:cs="Arial"/>
                <w:bCs/>
                <w:sz w:val="20"/>
                <w:szCs w:val="20"/>
                <w:lang w:val="en-US"/>
              </w:rPr>
              <w:t>Beto</w:t>
            </w:r>
            <w:proofErr w:type="spellEnd"/>
            <w:r w:rsidRPr="00746877">
              <w:rPr>
                <w:rFonts w:ascii="Calibri" w:eastAsia="Times New Roman" w:hAnsi="Calibri" w:cs="Arial"/>
                <w:bCs/>
                <w:sz w:val="20"/>
                <w:szCs w:val="20"/>
                <w:lang w:val="en-US"/>
              </w:rPr>
              <w:t xml:space="preserve">, Judith A. (2018) Nutrition Counseling and Education Skills: A Guide for Professionals. </w:t>
            </w:r>
            <w:r w:rsidRPr="00746877">
              <w:rPr>
                <w:rFonts w:ascii="Calibri" w:eastAsia="Times New Roman" w:hAnsi="Calibri" w:cs="Arial"/>
                <w:bCs/>
                <w:sz w:val="20"/>
                <w:szCs w:val="20"/>
              </w:rPr>
              <w:t xml:space="preserve">7 </w:t>
            </w:r>
            <w:proofErr w:type="spellStart"/>
            <w:r w:rsidRPr="00746877">
              <w:rPr>
                <w:rFonts w:ascii="Calibri" w:eastAsia="Times New Roman" w:hAnsi="Calibri" w:cs="Arial"/>
                <w:bCs/>
                <w:sz w:val="20"/>
                <w:szCs w:val="20"/>
              </w:rPr>
              <w:t>th</w:t>
            </w:r>
            <w:proofErr w:type="spellEnd"/>
            <w:r w:rsidRPr="00746877">
              <w:rPr>
                <w:rFonts w:ascii="Calibri" w:eastAsia="Times New Roman" w:hAnsi="Calibri" w:cs="Arial"/>
                <w:bCs/>
                <w:sz w:val="20"/>
                <w:szCs w:val="20"/>
              </w:rPr>
              <w:t xml:space="preserve"> </w:t>
            </w:r>
            <w:proofErr w:type="spellStart"/>
            <w:r w:rsidRPr="00746877">
              <w:rPr>
                <w:rFonts w:ascii="Calibri" w:eastAsia="Times New Roman" w:hAnsi="Calibri" w:cs="Arial"/>
                <w:bCs/>
                <w:sz w:val="20"/>
                <w:szCs w:val="20"/>
              </w:rPr>
              <w:t>Edition</w:t>
            </w:r>
            <w:proofErr w:type="spellEnd"/>
            <w:r w:rsidRPr="00746877">
              <w:rPr>
                <w:rFonts w:ascii="Calibri" w:eastAsia="Times New Roman" w:hAnsi="Calibri" w:cs="Arial"/>
                <w:bCs/>
                <w:sz w:val="20"/>
                <w:szCs w:val="20"/>
              </w:rPr>
              <w:t xml:space="preserve">. </w:t>
            </w:r>
            <w:proofErr w:type="spellStart"/>
            <w:r w:rsidRPr="00746877">
              <w:rPr>
                <w:rFonts w:ascii="Calibri" w:eastAsia="Times New Roman" w:hAnsi="Calibri" w:cs="Arial"/>
                <w:bCs/>
                <w:sz w:val="20"/>
                <w:szCs w:val="20"/>
              </w:rPr>
              <w:t>Philadelphia</w:t>
            </w:r>
            <w:proofErr w:type="spellEnd"/>
            <w:r w:rsidRPr="00746877">
              <w:rPr>
                <w:rFonts w:ascii="Calibri" w:eastAsia="Times New Roman" w:hAnsi="Calibri" w:cs="Arial"/>
                <w:bCs/>
                <w:sz w:val="20"/>
                <w:szCs w:val="20"/>
              </w:rPr>
              <w:t xml:space="preserve">: </w:t>
            </w:r>
            <w:proofErr w:type="spellStart"/>
            <w:r w:rsidRPr="00746877">
              <w:rPr>
                <w:rFonts w:ascii="Calibri" w:eastAsia="Times New Roman" w:hAnsi="Calibri" w:cs="Arial"/>
                <w:bCs/>
                <w:sz w:val="20"/>
                <w:szCs w:val="20"/>
              </w:rPr>
              <w:t>Wolters</w:t>
            </w:r>
            <w:proofErr w:type="spellEnd"/>
            <w:r w:rsidRPr="00746877">
              <w:rPr>
                <w:rFonts w:ascii="Calibri" w:eastAsia="Times New Roman" w:hAnsi="Calibri" w:cs="Arial"/>
                <w:bCs/>
                <w:sz w:val="20"/>
                <w:szCs w:val="20"/>
              </w:rPr>
              <w:t xml:space="preserve"> </w:t>
            </w:r>
            <w:proofErr w:type="spellStart"/>
            <w:r w:rsidRPr="00746877">
              <w:rPr>
                <w:rFonts w:ascii="Calibri" w:eastAsia="Times New Roman" w:hAnsi="Calibri" w:cs="Arial"/>
                <w:bCs/>
                <w:sz w:val="20"/>
                <w:szCs w:val="20"/>
              </w:rPr>
              <w:t>Kluwer</w:t>
            </w:r>
            <w:proofErr w:type="spellEnd"/>
            <w:r w:rsidRPr="00746877">
              <w:rPr>
                <w:rFonts w:ascii="Calibri" w:eastAsia="Times New Roman" w:hAnsi="Calibri" w:cs="Arial"/>
                <w:bCs/>
                <w:sz w:val="20"/>
                <w:szCs w:val="20"/>
              </w:rPr>
              <w:t xml:space="preserve"> Health; 2018.</w:t>
            </w:r>
          </w:p>
        </w:tc>
      </w:tr>
    </w:tbl>
    <w:p w14:paraId="18D4C4FD" w14:textId="77777777" w:rsidR="00050B81" w:rsidRPr="001478D5" w:rsidRDefault="00050B81" w:rsidP="00050B81">
      <w:pPr>
        <w:spacing w:after="0" w:line="240" w:lineRule="auto"/>
        <w:jc w:val="both"/>
        <w:rPr>
          <w:rFonts w:ascii="Cambria" w:eastAsia="Times New Roman" w:hAnsi="Cambria" w:cs="Times New Roman"/>
          <w:sz w:val="20"/>
          <w:szCs w:val="24"/>
        </w:rPr>
      </w:pPr>
    </w:p>
    <w:p w14:paraId="3595DCED" w14:textId="77777777" w:rsidR="00050B81" w:rsidRPr="001478D5" w:rsidRDefault="00050B81" w:rsidP="00050B81">
      <w:pPr>
        <w:spacing w:after="0" w:line="240" w:lineRule="auto"/>
        <w:rPr>
          <w:rFonts w:ascii="Times New Roman" w:eastAsia="Times New Roman" w:hAnsi="Times New Roman" w:cs="Times New Roman"/>
          <w:sz w:val="24"/>
          <w:szCs w:val="24"/>
        </w:rPr>
      </w:pPr>
    </w:p>
    <w:p w14:paraId="514940B8" w14:textId="77777777" w:rsidR="00B66EDB" w:rsidRPr="00746877" w:rsidRDefault="00B66EDB">
      <w:pPr>
        <w:rPr>
          <w:lang w:val="en-US"/>
        </w:rPr>
      </w:pPr>
    </w:p>
    <w:sectPr w:rsidR="00B66EDB" w:rsidRPr="00746877"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36907ACC"/>
    <w:multiLevelType w:val="hybridMultilevel"/>
    <w:tmpl w:val="6E88D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8C52529"/>
    <w:multiLevelType w:val="hybridMultilevel"/>
    <w:tmpl w:val="A96E58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322604D"/>
    <w:multiLevelType w:val="hybridMultilevel"/>
    <w:tmpl w:val="6D14061E"/>
    <w:lvl w:ilvl="0" w:tplc="0114C10E">
      <w:numFmt w:val="bullet"/>
      <w:lvlText w:val="•"/>
      <w:lvlJc w:val="left"/>
      <w:pPr>
        <w:ind w:left="397" w:hanging="284"/>
      </w:pPr>
      <w:rPr>
        <w:rFonts w:hint="default"/>
        <w:w w:val="131"/>
      </w:rPr>
    </w:lvl>
    <w:lvl w:ilvl="1" w:tplc="B768C0AA">
      <w:numFmt w:val="bullet"/>
      <w:lvlText w:val="•"/>
      <w:lvlJc w:val="left"/>
      <w:pPr>
        <w:ind w:left="1234" w:hanging="284"/>
      </w:pPr>
      <w:rPr>
        <w:rFonts w:hint="default"/>
      </w:rPr>
    </w:lvl>
    <w:lvl w:ilvl="2" w:tplc="EDBABBEE">
      <w:numFmt w:val="bullet"/>
      <w:lvlText w:val="•"/>
      <w:lvlJc w:val="left"/>
      <w:pPr>
        <w:ind w:left="2069" w:hanging="284"/>
      </w:pPr>
      <w:rPr>
        <w:rFonts w:hint="default"/>
      </w:rPr>
    </w:lvl>
    <w:lvl w:ilvl="3" w:tplc="167E5C90">
      <w:numFmt w:val="bullet"/>
      <w:lvlText w:val="•"/>
      <w:lvlJc w:val="left"/>
      <w:pPr>
        <w:ind w:left="2903" w:hanging="284"/>
      </w:pPr>
      <w:rPr>
        <w:rFonts w:hint="default"/>
      </w:rPr>
    </w:lvl>
    <w:lvl w:ilvl="4" w:tplc="93547436">
      <w:numFmt w:val="bullet"/>
      <w:lvlText w:val="•"/>
      <w:lvlJc w:val="left"/>
      <w:pPr>
        <w:ind w:left="3738" w:hanging="284"/>
      </w:pPr>
      <w:rPr>
        <w:rFonts w:hint="default"/>
      </w:rPr>
    </w:lvl>
    <w:lvl w:ilvl="5" w:tplc="C9BEFF2E">
      <w:numFmt w:val="bullet"/>
      <w:lvlText w:val="•"/>
      <w:lvlJc w:val="left"/>
      <w:pPr>
        <w:ind w:left="4572" w:hanging="284"/>
      </w:pPr>
      <w:rPr>
        <w:rFonts w:hint="default"/>
      </w:rPr>
    </w:lvl>
    <w:lvl w:ilvl="6" w:tplc="14E622E4">
      <w:numFmt w:val="bullet"/>
      <w:lvlText w:val="•"/>
      <w:lvlJc w:val="left"/>
      <w:pPr>
        <w:ind w:left="5407" w:hanging="284"/>
      </w:pPr>
      <w:rPr>
        <w:rFonts w:hint="default"/>
      </w:rPr>
    </w:lvl>
    <w:lvl w:ilvl="7" w:tplc="E7DC9608">
      <w:numFmt w:val="bullet"/>
      <w:lvlText w:val="•"/>
      <w:lvlJc w:val="left"/>
      <w:pPr>
        <w:ind w:left="6241" w:hanging="284"/>
      </w:pPr>
      <w:rPr>
        <w:rFonts w:hint="default"/>
      </w:rPr>
    </w:lvl>
    <w:lvl w:ilvl="8" w:tplc="584A64BA">
      <w:numFmt w:val="bullet"/>
      <w:lvlText w:val="•"/>
      <w:lvlJc w:val="left"/>
      <w:pPr>
        <w:ind w:left="7076" w:hanging="284"/>
      </w:pPr>
      <w:rPr>
        <w:rFonts w:hint="default"/>
      </w:rPr>
    </w:lvl>
  </w:abstractNum>
  <w:abstractNum w:abstractNumId="5" w15:restartNumberingAfterBreak="0">
    <w:nsid w:val="64210D3A"/>
    <w:multiLevelType w:val="hybridMultilevel"/>
    <w:tmpl w:val="14F0B1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AFC1BA2"/>
    <w:multiLevelType w:val="hybridMultilevel"/>
    <w:tmpl w:val="4B94D52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0"/>
  </w:num>
  <w:num w:numId="5">
    <w:abstractNumId w:val="1"/>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AB8"/>
    <w:rsid w:val="000406C0"/>
    <w:rsid w:val="00050B81"/>
    <w:rsid w:val="00096AF5"/>
    <w:rsid w:val="001478D5"/>
    <w:rsid w:val="001829BA"/>
    <w:rsid w:val="001A3F9B"/>
    <w:rsid w:val="001D341B"/>
    <w:rsid w:val="001E2D7B"/>
    <w:rsid w:val="0020314A"/>
    <w:rsid w:val="002E77FC"/>
    <w:rsid w:val="00306CD7"/>
    <w:rsid w:val="00321C99"/>
    <w:rsid w:val="003541C5"/>
    <w:rsid w:val="003970E4"/>
    <w:rsid w:val="003B1399"/>
    <w:rsid w:val="003B45BC"/>
    <w:rsid w:val="00437209"/>
    <w:rsid w:val="00440EC6"/>
    <w:rsid w:val="00452B3B"/>
    <w:rsid w:val="004F0E5F"/>
    <w:rsid w:val="005618EA"/>
    <w:rsid w:val="00570308"/>
    <w:rsid w:val="005B3D2B"/>
    <w:rsid w:val="0065166A"/>
    <w:rsid w:val="006814C0"/>
    <w:rsid w:val="00726337"/>
    <w:rsid w:val="00746877"/>
    <w:rsid w:val="00822F0C"/>
    <w:rsid w:val="008343A9"/>
    <w:rsid w:val="008F7FF6"/>
    <w:rsid w:val="00904036"/>
    <w:rsid w:val="00907017"/>
    <w:rsid w:val="0093723B"/>
    <w:rsid w:val="00974C95"/>
    <w:rsid w:val="00A35CA4"/>
    <w:rsid w:val="00A4211C"/>
    <w:rsid w:val="00A45BD0"/>
    <w:rsid w:val="00A626B5"/>
    <w:rsid w:val="00AB618E"/>
    <w:rsid w:val="00AD271A"/>
    <w:rsid w:val="00AF7A9C"/>
    <w:rsid w:val="00B25922"/>
    <w:rsid w:val="00B66EDB"/>
    <w:rsid w:val="00B90F26"/>
    <w:rsid w:val="00BA631D"/>
    <w:rsid w:val="00BB1338"/>
    <w:rsid w:val="00BE4FAD"/>
    <w:rsid w:val="00C619EC"/>
    <w:rsid w:val="00CD2D2E"/>
    <w:rsid w:val="00DA173D"/>
    <w:rsid w:val="00E22228"/>
    <w:rsid w:val="00E45ED8"/>
    <w:rsid w:val="00E47675"/>
    <w:rsid w:val="00E85484"/>
    <w:rsid w:val="00F267BA"/>
    <w:rsid w:val="00F50345"/>
    <w:rsid w:val="00FC17C7"/>
    <w:rsid w:val="00FC4F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E9C3"/>
  <w15:docId w15:val="{DAA1FA2E-80E2-0E41-8DE6-638A051C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6829</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ipsil</dc:creator>
  <cp:lastModifiedBy>Thelxie</cp:lastModifiedBy>
  <cp:revision>4</cp:revision>
  <dcterms:created xsi:type="dcterms:W3CDTF">2021-04-14T07:12:00Z</dcterms:created>
  <dcterms:modified xsi:type="dcterms:W3CDTF">2021-09-20T10:27:00Z</dcterms:modified>
</cp:coreProperties>
</file>